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Microsoft_Visio_2003-2010___1.vsd" ContentType="application/vnd.visio"/>
  <Override PartName="/word/embeddings/Microsoft_Visio_2003-2010___2.vsd" ContentType="application/vnd.visio"/>
  <Override PartName="/word/embeddings/Microsoft_Visio_2003-2010___3.vsd" ContentType="application/vnd.visio"/>
  <Override PartName="/word/embeddings/Microsoft_Visio_2003-2010___4.vsd" ContentType="application/vnd.visio"/>
  <Override PartName="/word/embeddings/Microsoft_Visio___5.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sz w:val="28"/>
          <w:szCs w:val="28"/>
        </w:rPr>
      </w:pPr>
      <w:r>
        <w:drawing>
          <wp:anchor distT="0" distB="0" distL="114300" distR="114300" simplePos="0" relativeHeight="251658240" behindDoc="0" locked="0" layoutInCell="1" allowOverlap="1">
            <wp:simplePos x="0" y="0"/>
            <wp:positionH relativeFrom="column">
              <wp:posOffset>-38735</wp:posOffset>
            </wp:positionH>
            <wp:positionV relativeFrom="paragraph">
              <wp:posOffset>-234950</wp:posOffset>
            </wp:positionV>
            <wp:extent cx="2008505" cy="629920"/>
            <wp:effectExtent l="0" t="0" r="10795" b="17780"/>
            <wp:wrapNone/>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8"/>
                    <a:stretch>
                      <a:fillRect/>
                    </a:stretch>
                  </pic:blipFill>
                  <pic:spPr>
                    <a:xfrm>
                      <a:off x="0" y="0"/>
                      <a:ext cx="2008505" cy="629920"/>
                    </a:xfrm>
                    <a:prstGeom prst="rect">
                      <a:avLst/>
                    </a:prstGeom>
                    <a:noFill/>
                    <a:ln>
                      <a:noFill/>
                    </a:ln>
                  </pic:spPr>
                </pic:pic>
              </a:graphicData>
            </a:graphic>
          </wp:anchor>
        </w:drawing>
      </w: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sz w:val="28"/>
          <w:szCs w:val="28"/>
        </w:rPr>
      </w:pPr>
      <w:r>
        <w:rPr>
          <w:rFonts w:hint="eastAsia" w:ascii="宋体" w:hAnsi="宋体"/>
          <w:sz w:val="28"/>
          <w:szCs w:val="28"/>
        </w:rPr>
        <w:t>工程技术文档</w:t>
      </w:r>
    </w:p>
    <w:p>
      <w:pPr>
        <w:spacing w:line="360" w:lineRule="auto"/>
        <w:jc w:val="center"/>
        <w:rPr>
          <w:rFonts w:ascii="宋体" w:hAnsi="宋体"/>
          <w:b/>
          <w:sz w:val="28"/>
          <w:szCs w:val="28"/>
        </w:rPr>
      </w:pPr>
    </w:p>
    <w:p>
      <w:pPr>
        <w:spacing w:line="360" w:lineRule="auto"/>
        <w:jc w:val="center"/>
        <w:rPr>
          <w:rFonts w:ascii="宋体" w:hAnsi="宋体"/>
          <w:sz w:val="36"/>
          <w:szCs w:val="36"/>
        </w:rPr>
      </w:pPr>
      <w:r>
        <w:rPr>
          <w:rFonts w:hint="eastAsia" w:ascii="宋体" w:hAnsi="宋体"/>
          <w:sz w:val="36"/>
          <w:szCs w:val="36"/>
        </w:rPr>
        <w:t>帮助文档</w:t>
      </w:r>
    </w:p>
    <w:p>
      <w:pPr>
        <w:spacing w:line="360" w:lineRule="auto"/>
        <w:jc w:val="center"/>
        <w:rPr>
          <w:rFonts w:ascii="宋体" w:hAnsi="宋体"/>
          <w:b/>
          <w:sz w:val="28"/>
          <w:szCs w:val="28"/>
        </w:rPr>
      </w:pPr>
    </w:p>
    <w:p>
      <w:pPr>
        <w:spacing w:line="360" w:lineRule="auto"/>
        <w:jc w:val="center"/>
        <w:rPr>
          <w:rFonts w:ascii="宋体" w:hAnsi="宋体"/>
          <w:b/>
          <w:sz w:val="52"/>
          <w:szCs w:val="52"/>
        </w:rPr>
      </w:pPr>
      <w:r>
        <w:rPr>
          <w:rFonts w:hint="eastAsia" w:ascii="宋体" w:hAnsi="宋体"/>
          <w:b/>
          <w:sz w:val="52"/>
          <w:szCs w:val="52"/>
        </w:rPr>
        <w:t>深圳证券市场交易结算异地灾备系统</w:t>
      </w:r>
    </w:p>
    <w:p>
      <w:pPr>
        <w:spacing w:line="360" w:lineRule="auto"/>
        <w:jc w:val="center"/>
        <w:rPr>
          <w:rFonts w:ascii="宋体" w:hAnsi="宋体"/>
          <w:b/>
          <w:sz w:val="28"/>
          <w:szCs w:val="28"/>
        </w:rPr>
      </w:pPr>
      <w:r>
        <w:rPr>
          <w:rFonts w:hint="eastAsia" w:ascii="宋体" w:hAnsi="宋体"/>
          <w:b/>
          <w:sz w:val="52"/>
          <w:szCs w:val="52"/>
        </w:rPr>
        <w:t>用户接入指引</w:t>
      </w:r>
    </w:p>
    <w:p>
      <w:pPr>
        <w:spacing w:line="360" w:lineRule="auto"/>
        <w:jc w:val="center"/>
        <w:rPr>
          <w:rFonts w:ascii="宋体" w:hAnsi="宋体"/>
          <w:b/>
          <w:sz w:val="28"/>
          <w:szCs w:val="28"/>
        </w:rPr>
      </w:pPr>
      <w:r>
        <w:rPr>
          <w:rFonts w:hint="eastAsia" w:ascii="宋体" w:hAnsi="宋体"/>
          <w:b/>
          <w:sz w:val="28"/>
          <w:szCs w:val="28"/>
        </w:rPr>
        <w:t>Version（20210720）</w:t>
      </w:r>
    </w:p>
    <w:p>
      <w:pPr>
        <w:spacing w:line="360" w:lineRule="auto"/>
        <w:jc w:val="center"/>
        <w:rPr>
          <w:rFonts w:ascii="宋体" w:hAnsi="宋体"/>
          <w:b/>
          <w:sz w:val="28"/>
          <w:szCs w:val="28"/>
        </w:rPr>
      </w:pPr>
    </w:p>
    <w:p>
      <w:pPr>
        <w:spacing w:line="360" w:lineRule="auto"/>
        <w:jc w:val="center"/>
        <w:rPr>
          <w:rFonts w:ascii="宋体" w:hAnsi="宋体"/>
          <w:b/>
          <w:sz w:val="28"/>
          <w:szCs w:val="28"/>
        </w:rPr>
      </w:pPr>
      <w:r>
        <w:rPr>
          <w:rFonts w:ascii="宋体" w:hAnsi="宋体"/>
          <w:b/>
          <w:sz w:val="28"/>
          <w:szCs w:val="28"/>
        </w:rPr>
        <w:pict>
          <v:shape id="_x0000_s1026" o:spid="_x0000_s1026" o:spt="75" type="#_x0000_t75" style="position:absolute;left:0pt;margin-left:139.1pt;margin-top:38.85pt;height:152pt;width:175pt;mso-wrap-distance-bottom:0pt;mso-wrap-distance-top:0pt;z-index:251657216;mso-width-relative:page;mso-height-relative:page;" filled="f" o:preferrelative="t" stroked="f" coordsize="21600,21600">
            <v:path/>
            <v:fill on="f" focussize="0,0"/>
            <v:stroke on="f" joinstyle="miter"/>
            <v:imagedata r:id="rId9" o:title=""/>
            <o:lock v:ext="edit" aspectratio="t"/>
            <w10:wrap type="topAndBottom"/>
          </v:shape>
        </w:pict>
      </w:r>
    </w:p>
    <w:p>
      <w:pPr>
        <w:spacing w:line="360" w:lineRule="auto"/>
        <w:jc w:val="center"/>
        <w:rPr>
          <w:rFonts w:ascii="宋体" w:hAnsi="宋体"/>
          <w:b/>
          <w:sz w:val="28"/>
          <w:szCs w:val="28"/>
        </w:rPr>
      </w:pPr>
    </w:p>
    <w:p>
      <w:pPr>
        <w:spacing w:line="360" w:lineRule="auto"/>
        <w:jc w:val="center"/>
        <w:rPr>
          <w:rFonts w:ascii="宋体" w:hAnsi="宋体"/>
          <w:b/>
          <w:sz w:val="28"/>
          <w:szCs w:val="28"/>
        </w:rPr>
      </w:pPr>
    </w:p>
    <w:p>
      <w:pPr>
        <w:spacing w:line="360" w:lineRule="auto"/>
        <w:jc w:val="center"/>
        <w:rPr>
          <w:rFonts w:ascii="宋体" w:hAnsi="宋体"/>
          <w:sz w:val="28"/>
          <w:szCs w:val="28"/>
        </w:rPr>
      </w:pPr>
      <w:r>
        <w:rPr>
          <w:rFonts w:hint="eastAsia" w:ascii="宋体" w:hAnsi="宋体"/>
          <w:b/>
          <w:sz w:val="32"/>
        </w:rPr>
        <w:t>深圳证券交易所</w:t>
      </w:r>
    </w:p>
    <w:p>
      <w:pPr>
        <w:spacing w:line="360" w:lineRule="auto"/>
        <w:jc w:val="center"/>
        <w:rPr>
          <w:rFonts w:ascii="宋体" w:hAnsi="宋体"/>
          <w:b/>
          <w:sz w:val="32"/>
        </w:rPr>
        <w:sectPr>
          <w:headerReference r:id="rId3" w:type="default"/>
          <w:pgSz w:w="11906" w:h="16838"/>
          <w:pgMar w:top="1440" w:right="1440" w:bottom="1440" w:left="1440" w:header="907" w:footer="907" w:gutter="0"/>
          <w:cols w:space="720" w:num="1"/>
          <w:docGrid w:type="lines" w:linePitch="398" w:charSpace="0"/>
        </w:sectPr>
      </w:pPr>
      <w:r>
        <w:rPr>
          <w:rFonts w:hint="eastAsia" w:ascii="宋体" w:hAnsi="宋体"/>
          <w:b/>
          <w:sz w:val="32"/>
        </w:rPr>
        <w:t>2021年07月</w:t>
      </w:r>
    </w:p>
    <w:p>
      <w:pPr>
        <w:spacing w:line="360" w:lineRule="auto"/>
        <w:jc w:val="center"/>
        <w:rPr>
          <w:rFonts w:ascii="宋体" w:hAnsi="宋体"/>
          <w:b/>
          <w:sz w:val="36"/>
          <w:szCs w:val="36"/>
        </w:rPr>
      </w:pPr>
      <w:r>
        <w:rPr>
          <w:rFonts w:hint="eastAsia" w:ascii="宋体" w:hAnsi="宋体"/>
          <w:b/>
          <w:sz w:val="36"/>
          <w:szCs w:val="36"/>
        </w:rPr>
        <w:t>文档说明</w:t>
      </w:r>
    </w:p>
    <w:tbl>
      <w:tblPr>
        <w:tblStyle w:val="28"/>
        <w:tblW w:w="9099" w:type="dxa"/>
        <w:tblInd w:w="108" w:type="dxa"/>
        <w:tblLayout w:type="fixed"/>
        <w:tblCellMar>
          <w:top w:w="0" w:type="dxa"/>
          <w:left w:w="108" w:type="dxa"/>
          <w:bottom w:w="0" w:type="dxa"/>
          <w:right w:w="108" w:type="dxa"/>
        </w:tblCellMar>
      </w:tblPr>
      <w:tblGrid>
        <w:gridCol w:w="1496"/>
        <w:gridCol w:w="596"/>
        <w:gridCol w:w="1398"/>
        <w:gridCol w:w="5609"/>
      </w:tblGrid>
      <w:tr>
        <w:tblPrEx>
          <w:tblLayout w:type="fixed"/>
          <w:tblCellMar>
            <w:top w:w="0" w:type="dxa"/>
            <w:left w:w="108" w:type="dxa"/>
            <w:bottom w:w="0" w:type="dxa"/>
            <w:right w:w="108" w:type="dxa"/>
          </w:tblCellMar>
        </w:tblPrEx>
        <w:trPr>
          <w:cantSplit/>
        </w:trPr>
        <w:tc>
          <w:tcPr>
            <w:tcW w:w="2092" w:type="dxa"/>
            <w:gridSpan w:val="2"/>
            <w:tcBorders>
              <w:top w:val="double" w:color="auto" w:sz="4" w:space="0"/>
              <w:left w:val="double" w:color="auto" w:sz="4" w:space="0"/>
              <w:bottom w:val="single" w:color="auto" w:sz="6" w:space="0"/>
              <w:right w:val="single" w:color="auto" w:sz="6" w:space="0"/>
            </w:tcBorders>
            <w:shd w:val="clear" w:color="auto" w:fill="E6E6E6"/>
            <w:vAlign w:val="center"/>
          </w:tcPr>
          <w:p>
            <w:pPr>
              <w:pStyle w:val="56"/>
              <w:spacing w:beforeLines="0" w:afterLines="0" w:line="360" w:lineRule="auto"/>
              <w:jc w:val="center"/>
              <w:rPr>
                <w:rFonts w:ascii="宋体" w:hAnsi="宋体" w:eastAsia="楷体_GB2312"/>
              </w:rPr>
            </w:pPr>
            <w:r>
              <w:rPr>
                <w:rFonts w:ascii="宋体" w:hAnsi="宋体" w:eastAsia="楷体_GB2312"/>
              </w:rPr>
              <w:t>文档名称</w:t>
            </w:r>
          </w:p>
        </w:tc>
        <w:tc>
          <w:tcPr>
            <w:tcW w:w="7007" w:type="dxa"/>
            <w:gridSpan w:val="2"/>
            <w:tcBorders>
              <w:top w:val="double" w:color="auto" w:sz="4" w:space="0"/>
              <w:left w:val="single" w:color="auto" w:sz="6" w:space="0"/>
              <w:bottom w:val="single" w:color="auto" w:sz="6" w:space="0"/>
              <w:right w:val="double" w:color="auto" w:sz="4" w:space="0"/>
            </w:tcBorders>
            <w:vAlign w:val="center"/>
          </w:tcPr>
          <w:p>
            <w:pPr>
              <w:pStyle w:val="54"/>
              <w:spacing w:beforeLines="0" w:afterLines="0" w:line="360" w:lineRule="auto"/>
              <w:rPr>
                <w:rFonts w:ascii="宋体" w:hAnsi="宋体"/>
                <w:color w:val="0000FF"/>
              </w:rPr>
            </w:pPr>
            <w:r>
              <w:rPr>
                <w:rFonts w:hint="eastAsia" w:ascii="宋体" w:hAnsi="宋体"/>
              </w:rPr>
              <w:t>深圳证券市场交易结算异地灾备系统用户接入指引</w:t>
            </w:r>
          </w:p>
        </w:tc>
      </w:tr>
      <w:tr>
        <w:tblPrEx>
          <w:tblLayout w:type="fixed"/>
          <w:tblCellMar>
            <w:top w:w="0" w:type="dxa"/>
            <w:left w:w="108" w:type="dxa"/>
            <w:bottom w:w="0" w:type="dxa"/>
            <w:right w:w="108" w:type="dxa"/>
          </w:tblCellMar>
        </w:tblPrEx>
        <w:trPr>
          <w:cantSplit/>
        </w:trPr>
        <w:tc>
          <w:tcPr>
            <w:tcW w:w="2092" w:type="dxa"/>
            <w:gridSpan w:val="2"/>
            <w:tcBorders>
              <w:top w:val="single" w:color="auto" w:sz="6" w:space="0"/>
              <w:left w:val="double" w:color="auto" w:sz="4" w:space="0"/>
              <w:bottom w:val="double" w:color="auto" w:sz="4" w:space="0"/>
              <w:right w:val="single" w:color="auto" w:sz="6" w:space="0"/>
            </w:tcBorders>
            <w:shd w:val="clear" w:color="auto" w:fill="E6E6E6"/>
            <w:vAlign w:val="center"/>
          </w:tcPr>
          <w:p>
            <w:pPr>
              <w:pStyle w:val="56"/>
              <w:spacing w:beforeLines="0" w:afterLines="0" w:line="360" w:lineRule="auto"/>
              <w:jc w:val="center"/>
              <w:rPr>
                <w:rFonts w:ascii="宋体" w:hAnsi="宋体" w:eastAsia="楷体_GB2312"/>
              </w:rPr>
            </w:pPr>
            <w:r>
              <w:rPr>
                <w:rFonts w:hint="eastAsia" w:ascii="宋体" w:hAnsi="宋体" w:eastAsia="楷体_GB2312"/>
              </w:rPr>
              <w:t>内容描述</w:t>
            </w:r>
          </w:p>
        </w:tc>
        <w:tc>
          <w:tcPr>
            <w:tcW w:w="7007" w:type="dxa"/>
            <w:gridSpan w:val="2"/>
            <w:tcBorders>
              <w:top w:val="single" w:color="auto" w:sz="6" w:space="0"/>
              <w:left w:val="single" w:color="auto" w:sz="6" w:space="0"/>
              <w:bottom w:val="double" w:color="auto" w:sz="4" w:space="0"/>
              <w:right w:val="double" w:color="auto" w:sz="4" w:space="0"/>
            </w:tcBorders>
            <w:vAlign w:val="center"/>
          </w:tcPr>
          <w:p>
            <w:pPr>
              <w:pStyle w:val="54"/>
              <w:spacing w:beforeLines="0" w:afterLines="0" w:line="360" w:lineRule="auto"/>
              <w:rPr>
                <w:rFonts w:ascii="宋体" w:hAnsi="宋体"/>
                <w:color w:val="0000FF"/>
              </w:rPr>
            </w:pPr>
            <w:r>
              <w:rPr>
                <w:rFonts w:hint="eastAsia" w:ascii="宋体" w:hAnsi="宋体"/>
              </w:rPr>
              <w:t>本文档为用户接入深圳证券交易所交易异地灾备系统及中国结算深圳分公司结算异地灾备系统的操作指南。</w:t>
            </w:r>
          </w:p>
        </w:tc>
      </w:tr>
      <w:tr>
        <w:tblPrEx>
          <w:tblLayout w:type="fixed"/>
          <w:tblCellMar>
            <w:top w:w="0" w:type="dxa"/>
            <w:left w:w="108" w:type="dxa"/>
            <w:bottom w:w="0" w:type="dxa"/>
            <w:right w:w="108" w:type="dxa"/>
          </w:tblCellMar>
        </w:tblPrEx>
        <w:trPr>
          <w:cantSplit/>
        </w:trPr>
        <w:tc>
          <w:tcPr>
            <w:tcW w:w="9099" w:type="dxa"/>
            <w:gridSpan w:val="4"/>
            <w:tcBorders>
              <w:top w:val="double" w:color="auto" w:sz="4" w:space="0"/>
              <w:left w:val="double" w:color="auto" w:sz="4" w:space="0"/>
              <w:bottom w:val="single" w:color="auto" w:sz="6" w:space="0"/>
              <w:right w:val="double" w:color="auto" w:sz="4" w:space="0"/>
            </w:tcBorders>
            <w:shd w:val="clear" w:color="auto" w:fill="E6E6E6"/>
            <w:vAlign w:val="center"/>
          </w:tcPr>
          <w:p>
            <w:pPr>
              <w:pStyle w:val="56"/>
              <w:spacing w:beforeLines="0" w:afterLines="0" w:line="360" w:lineRule="auto"/>
              <w:jc w:val="center"/>
              <w:rPr>
                <w:rFonts w:ascii="宋体" w:hAnsi="宋体" w:eastAsia="楷体_GB2312"/>
              </w:rPr>
            </w:pPr>
            <w:r>
              <w:rPr>
                <w:rFonts w:ascii="宋体" w:hAnsi="宋体" w:eastAsia="楷体_GB2312"/>
              </w:rPr>
              <w:t>修订历史</w:t>
            </w:r>
          </w:p>
        </w:tc>
      </w:tr>
      <w:tr>
        <w:tblPrEx>
          <w:tblLayout w:type="fixed"/>
          <w:tblCellMar>
            <w:top w:w="0" w:type="dxa"/>
            <w:left w:w="108" w:type="dxa"/>
            <w:bottom w:w="0" w:type="dxa"/>
            <w:right w:w="108" w:type="dxa"/>
          </w:tblCellMar>
        </w:tblPrEx>
        <w:trPr>
          <w:cantSplit/>
          <w:trHeight w:val="502" w:hRule="atLeast"/>
        </w:trPr>
        <w:tc>
          <w:tcPr>
            <w:tcW w:w="1496" w:type="dxa"/>
            <w:tcBorders>
              <w:top w:val="single" w:color="auto" w:sz="6" w:space="0"/>
              <w:left w:val="double" w:color="auto" w:sz="4" w:space="0"/>
              <w:bottom w:val="single" w:color="auto" w:sz="6" w:space="0"/>
              <w:right w:val="single" w:color="auto" w:sz="4" w:space="0"/>
            </w:tcBorders>
            <w:shd w:val="clear" w:color="auto" w:fill="E6E6E6"/>
            <w:vAlign w:val="center"/>
          </w:tcPr>
          <w:p>
            <w:pPr>
              <w:pStyle w:val="56"/>
              <w:spacing w:beforeLines="0" w:afterLines="0" w:line="360" w:lineRule="auto"/>
              <w:jc w:val="center"/>
              <w:rPr>
                <w:rFonts w:ascii="宋体" w:hAnsi="宋体" w:eastAsia="楷体_GB2312"/>
              </w:rPr>
            </w:pPr>
            <w:r>
              <w:rPr>
                <w:rFonts w:ascii="宋体" w:hAnsi="宋体" w:eastAsia="楷体_GB2312"/>
              </w:rPr>
              <w:t>日期</w:t>
            </w:r>
          </w:p>
        </w:tc>
        <w:tc>
          <w:tcPr>
            <w:tcW w:w="1994" w:type="dxa"/>
            <w:gridSpan w:val="2"/>
            <w:tcBorders>
              <w:top w:val="single" w:color="auto" w:sz="6" w:space="0"/>
              <w:left w:val="single" w:color="auto" w:sz="4" w:space="0"/>
              <w:bottom w:val="single" w:color="auto" w:sz="6" w:space="0"/>
              <w:right w:val="single" w:color="auto" w:sz="4" w:space="0"/>
            </w:tcBorders>
            <w:shd w:val="clear" w:color="auto" w:fill="E6E6E6"/>
            <w:vAlign w:val="center"/>
          </w:tcPr>
          <w:p>
            <w:pPr>
              <w:pStyle w:val="56"/>
              <w:spacing w:beforeLines="0" w:afterLines="0" w:line="360" w:lineRule="auto"/>
              <w:jc w:val="center"/>
              <w:rPr>
                <w:rFonts w:ascii="宋体" w:hAnsi="宋体" w:eastAsia="楷体_GB2312"/>
              </w:rPr>
            </w:pPr>
            <w:r>
              <w:rPr>
                <w:rFonts w:ascii="宋体" w:hAnsi="宋体" w:eastAsia="楷体_GB2312"/>
              </w:rPr>
              <w:t>版本</w:t>
            </w:r>
          </w:p>
        </w:tc>
        <w:tc>
          <w:tcPr>
            <w:tcW w:w="5609" w:type="dxa"/>
            <w:tcBorders>
              <w:top w:val="single" w:color="auto" w:sz="6" w:space="0"/>
              <w:left w:val="single" w:color="auto" w:sz="4" w:space="0"/>
              <w:bottom w:val="single" w:color="auto" w:sz="6" w:space="0"/>
              <w:right w:val="double" w:color="auto" w:sz="4" w:space="0"/>
            </w:tcBorders>
            <w:shd w:val="clear" w:color="auto" w:fill="E6E6E6"/>
            <w:vAlign w:val="center"/>
          </w:tcPr>
          <w:p>
            <w:pPr>
              <w:pStyle w:val="56"/>
              <w:spacing w:beforeLines="0" w:afterLines="0" w:line="360" w:lineRule="auto"/>
              <w:jc w:val="center"/>
              <w:rPr>
                <w:rFonts w:ascii="宋体" w:hAnsi="宋体" w:eastAsia="楷体_GB2312"/>
              </w:rPr>
            </w:pPr>
            <w:r>
              <w:rPr>
                <w:rFonts w:hint="eastAsia" w:ascii="宋体" w:hAnsi="宋体" w:eastAsia="楷体_GB2312"/>
              </w:rPr>
              <w:t>修订</w:t>
            </w:r>
            <w:r>
              <w:rPr>
                <w:rFonts w:ascii="宋体" w:hAnsi="宋体" w:eastAsia="楷体_GB2312"/>
              </w:rPr>
              <w:t>说明</w:t>
            </w:r>
          </w:p>
        </w:tc>
      </w:tr>
      <w:tr>
        <w:tblPrEx>
          <w:tblLayout w:type="fixed"/>
          <w:tblCellMar>
            <w:top w:w="0" w:type="dxa"/>
            <w:left w:w="108" w:type="dxa"/>
            <w:bottom w:w="0" w:type="dxa"/>
            <w:right w:w="108" w:type="dxa"/>
          </w:tblCellMar>
        </w:tblPrEx>
        <w:trPr>
          <w:cantSplit/>
          <w:trHeight w:val="314" w:hRule="atLeast"/>
        </w:trPr>
        <w:tc>
          <w:tcPr>
            <w:tcW w:w="1496" w:type="dxa"/>
            <w:tcBorders>
              <w:top w:val="single" w:color="auto" w:sz="6" w:space="0"/>
              <w:left w:val="double" w:color="auto" w:sz="4" w:space="0"/>
              <w:bottom w:val="single" w:color="auto" w:sz="6" w:space="0"/>
              <w:right w:val="single" w:color="auto" w:sz="4" w:space="0"/>
            </w:tcBorders>
            <w:vAlign w:val="center"/>
          </w:tcPr>
          <w:p>
            <w:pPr>
              <w:pStyle w:val="54"/>
              <w:spacing w:beforeLines="0" w:afterLines="0" w:line="360" w:lineRule="auto"/>
              <w:jc w:val="center"/>
              <w:rPr>
                <w:rFonts w:ascii="宋体" w:hAnsi="宋体"/>
              </w:rPr>
            </w:pPr>
            <w:r>
              <w:rPr>
                <w:rFonts w:hint="eastAsia" w:ascii="宋体" w:hAnsi="宋体"/>
              </w:rPr>
              <w:t>2017-01-19</w:t>
            </w:r>
          </w:p>
        </w:tc>
        <w:tc>
          <w:tcPr>
            <w:tcW w:w="1994" w:type="dxa"/>
            <w:gridSpan w:val="2"/>
            <w:tcBorders>
              <w:top w:val="single" w:color="auto" w:sz="6" w:space="0"/>
              <w:left w:val="single" w:color="auto" w:sz="4" w:space="0"/>
              <w:bottom w:val="single" w:color="auto" w:sz="6" w:space="0"/>
              <w:right w:val="single" w:color="auto" w:sz="4" w:space="0"/>
            </w:tcBorders>
            <w:vAlign w:val="center"/>
          </w:tcPr>
          <w:p>
            <w:pPr>
              <w:pStyle w:val="54"/>
              <w:spacing w:beforeLines="0" w:afterLines="0" w:line="360" w:lineRule="auto"/>
              <w:jc w:val="center"/>
              <w:rPr>
                <w:rFonts w:ascii="宋体" w:hAnsi="宋体"/>
              </w:rPr>
            </w:pPr>
            <w:r>
              <w:rPr>
                <w:rFonts w:hint="eastAsia" w:ascii="宋体" w:hAnsi="宋体"/>
              </w:rPr>
              <w:t>20170119</w:t>
            </w:r>
          </w:p>
        </w:tc>
        <w:tc>
          <w:tcPr>
            <w:tcW w:w="5609" w:type="dxa"/>
            <w:tcBorders>
              <w:top w:val="single" w:color="auto" w:sz="6" w:space="0"/>
              <w:left w:val="single" w:color="auto" w:sz="4" w:space="0"/>
              <w:bottom w:val="single" w:color="auto" w:sz="6" w:space="0"/>
              <w:right w:val="double" w:color="auto" w:sz="4" w:space="0"/>
            </w:tcBorders>
            <w:vAlign w:val="center"/>
          </w:tcPr>
          <w:p>
            <w:pPr>
              <w:pStyle w:val="54"/>
              <w:spacing w:beforeLines="0" w:afterLines="0" w:line="360" w:lineRule="auto"/>
              <w:jc w:val="left"/>
              <w:rPr>
                <w:rFonts w:ascii="宋体" w:hAnsi="宋体"/>
              </w:rPr>
            </w:pPr>
            <w:r>
              <w:rPr>
                <w:rFonts w:hint="eastAsia" w:ascii="宋体" w:hAnsi="宋体"/>
              </w:rPr>
              <w:t>创建文档</w:t>
            </w:r>
          </w:p>
        </w:tc>
      </w:tr>
      <w:tr>
        <w:tblPrEx>
          <w:tblLayout w:type="fixed"/>
          <w:tblCellMar>
            <w:top w:w="0" w:type="dxa"/>
            <w:left w:w="108" w:type="dxa"/>
            <w:bottom w:w="0" w:type="dxa"/>
            <w:right w:w="108" w:type="dxa"/>
          </w:tblCellMar>
        </w:tblPrEx>
        <w:trPr>
          <w:cantSplit/>
          <w:trHeight w:val="314" w:hRule="atLeast"/>
        </w:trPr>
        <w:tc>
          <w:tcPr>
            <w:tcW w:w="1496" w:type="dxa"/>
            <w:tcBorders>
              <w:top w:val="single" w:color="auto" w:sz="6" w:space="0"/>
              <w:left w:val="double" w:color="auto" w:sz="4" w:space="0"/>
              <w:bottom w:val="single" w:color="auto" w:sz="6" w:space="0"/>
              <w:right w:val="single" w:color="auto" w:sz="4" w:space="0"/>
            </w:tcBorders>
            <w:vAlign w:val="center"/>
          </w:tcPr>
          <w:p>
            <w:pPr>
              <w:pStyle w:val="54"/>
              <w:spacing w:beforeLines="0" w:afterLines="0" w:line="360" w:lineRule="auto"/>
              <w:jc w:val="center"/>
              <w:rPr>
                <w:rFonts w:ascii="宋体" w:hAnsi="宋体"/>
              </w:rPr>
            </w:pPr>
            <w:r>
              <w:rPr>
                <w:rFonts w:hint="eastAsia" w:ascii="宋体" w:hAnsi="宋体"/>
              </w:rPr>
              <w:t>2017-06-09</w:t>
            </w:r>
          </w:p>
        </w:tc>
        <w:tc>
          <w:tcPr>
            <w:tcW w:w="1994" w:type="dxa"/>
            <w:gridSpan w:val="2"/>
            <w:tcBorders>
              <w:top w:val="single" w:color="auto" w:sz="6" w:space="0"/>
              <w:left w:val="single" w:color="auto" w:sz="4" w:space="0"/>
              <w:bottom w:val="single" w:color="auto" w:sz="6" w:space="0"/>
              <w:right w:val="single" w:color="auto" w:sz="4" w:space="0"/>
            </w:tcBorders>
            <w:vAlign w:val="center"/>
          </w:tcPr>
          <w:p>
            <w:pPr>
              <w:pStyle w:val="54"/>
              <w:spacing w:beforeLines="0" w:afterLines="0" w:line="360" w:lineRule="auto"/>
              <w:jc w:val="center"/>
              <w:rPr>
                <w:rFonts w:ascii="宋体" w:hAnsi="宋体"/>
              </w:rPr>
            </w:pPr>
            <w:r>
              <w:rPr>
                <w:rFonts w:hint="eastAsia" w:ascii="宋体" w:hAnsi="宋体"/>
              </w:rPr>
              <w:t>20170609</w:t>
            </w:r>
          </w:p>
        </w:tc>
        <w:tc>
          <w:tcPr>
            <w:tcW w:w="5609" w:type="dxa"/>
            <w:tcBorders>
              <w:top w:val="single" w:color="auto" w:sz="6" w:space="0"/>
              <w:left w:val="single" w:color="auto" w:sz="4" w:space="0"/>
              <w:bottom w:val="single" w:color="auto" w:sz="6" w:space="0"/>
              <w:right w:val="double" w:color="auto" w:sz="4" w:space="0"/>
            </w:tcBorders>
            <w:vAlign w:val="center"/>
          </w:tcPr>
          <w:p>
            <w:pPr>
              <w:pStyle w:val="54"/>
              <w:spacing w:beforeLines="0" w:afterLines="0" w:line="360" w:lineRule="auto"/>
              <w:jc w:val="left"/>
              <w:rPr>
                <w:rFonts w:ascii="宋体" w:hAnsi="宋体"/>
              </w:rPr>
            </w:pPr>
            <w:r>
              <w:rPr>
                <w:rFonts w:hint="eastAsia" w:ascii="宋体" w:hAnsi="宋体"/>
              </w:rPr>
              <w:t>定稿</w:t>
            </w:r>
          </w:p>
        </w:tc>
      </w:tr>
      <w:tr>
        <w:tblPrEx>
          <w:tblLayout w:type="fixed"/>
          <w:tblCellMar>
            <w:top w:w="0" w:type="dxa"/>
            <w:left w:w="108" w:type="dxa"/>
            <w:bottom w:w="0" w:type="dxa"/>
            <w:right w:w="108" w:type="dxa"/>
          </w:tblCellMar>
        </w:tblPrEx>
        <w:trPr>
          <w:cantSplit/>
          <w:trHeight w:val="314" w:hRule="atLeast"/>
        </w:trPr>
        <w:tc>
          <w:tcPr>
            <w:tcW w:w="1496" w:type="dxa"/>
            <w:tcBorders>
              <w:top w:val="single" w:color="auto" w:sz="6" w:space="0"/>
              <w:left w:val="double" w:color="auto" w:sz="4" w:space="0"/>
              <w:bottom w:val="single" w:color="auto" w:sz="6" w:space="0"/>
              <w:right w:val="single" w:color="auto" w:sz="4" w:space="0"/>
            </w:tcBorders>
            <w:vAlign w:val="center"/>
          </w:tcPr>
          <w:p>
            <w:pPr>
              <w:pStyle w:val="54"/>
              <w:spacing w:beforeLines="0" w:afterLines="0" w:line="360" w:lineRule="auto"/>
              <w:jc w:val="center"/>
              <w:rPr>
                <w:rFonts w:ascii="宋体" w:hAnsi="宋体"/>
              </w:rPr>
            </w:pPr>
            <w:r>
              <w:rPr>
                <w:rFonts w:hint="eastAsia" w:ascii="宋体" w:hAnsi="宋体"/>
              </w:rPr>
              <w:t>2018-11-23</w:t>
            </w:r>
          </w:p>
        </w:tc>
        <w:tc>
          <w:tcPr>
            <w:tcW w:w="1994" w:type="dxa"/>
            <w:gridSpan w:val="2"/>
            <w:tcBorders>
              <w:top w:val="single" w:color="auto" w:sz="6" w:space="0"/>
              <w:left w:val="single" w:color="auto" w:sz="4" w:space="0"/>
              <w:bottom w:val="single" w:color="auto" w:sz="6" w:space="0"/>
              <w:right w:val="single" w:color="auto" w:sz="4" w:space="0"/>
            </w:tcBorders>
            <w:vAlign w:val="center"/>
          </w:tcPr>
          <w:p>
            <w:pPr>
              <w:pStyle w:val="54"/>
              <w:spacing w:beforeLines="0" w:afterLines="0" w:line="360" w:lineRule="auto"/>
              <w:jc w:val="center"/>
              <w:rPr>
                <w:rFonts w:ascii="宋体" w:hAnsi="宋体"/>
              </w:rPr>
            </w:pPr>
            <w:r>
              <w:rPr>
                <w:rFonts w:hint="eastAsia" w:ascii="宋体" w:hAnsi="宋体"/>
              </w:rPr>
              <w:t>20181204</w:t>
            </w:r>
          </w:p>
        </w:tc>
        <w:tc>
          <w:tcPr>
            <w:tcW w:w="5609" w:type="dxa"/>
            <w:tcBorders>
              <w:top w:val="single" w:color="auto" w:sz="6" w:space="0"/>
              <w:left w:val="single" w:color="auto" w:sz="4" w:space="0"/>
              <w:bottom w:val="single" w:color="auto" w:sz="6" w:space="0"/>
              <w:right w:val="double" w:color="auto" w:sz="4" w:space="0"/>
            </w:tcBorders>
            <w:vAlign w:val="center"/>
          </w:tcPr>
          <w:p>
            <w:pPr>
              <w:pStyle w:val="54"/>
              <w:spacing w:beforeLines="0" w:afterLines="0" w:line="360" w:lineRule="auto"/>
              <w:jc w:val="left"/>
              <w:rPr>
                <w:rFonts w:ascii="宋体" w:hAnsi="宋体"/>
              </w:rPr>
            </w:pPr>
            <w:r>
              <w:rPr>
                <w:rFonts w:hint="eastAsia" w:ascii="宋体" w:hAnsi="宋体"/>
              </w:rPr>
              <w:t>修订“接入模式二”的行情接收内容说明</w:t>
            </w:r>
          </w:p>
        </w:tc>
      </w:tr>
      <w:tr>
        <w:tblPrEx>
          <w:tblLayout w:type="fixed"/>
          <w:tblCellMar>
            <w:top w:w="0" w:type="dxa"/>
            <w:left w:w="108" w:type="dxa"/>
            <w:bottom w:w="0" w:type="dxa"/>
            <w:right w:w="108" w:type="dxa"/>
          </w:tblCellMar>
        </w:tblPrEx>
        <w:trPr>
          <w:cantSplit/>
          <w:trHeight w:val="314" w:hRule="atLeast"/>
        </w:trPr>
        <w:tc>
          <w:tcPr>
            <w:tcW w:w="1496" w:type="dxa"/>
            <w:tcBorders>
              <w:top w:val="single" w:color="auto" w:sz="6" w:space="0"/>
              <w:left w:val="double" w:color="auto" w:sz="4" w:space="0"/>
              <w:bottom w:val="single" w:color="auto" w:sz="6" w:space="0"/>
              <w:right w:val="single" w:color="auto" w:sz="4" w:space="0"/>
            </w:tcBorders>
            <w:vAlign w:val="center"/>
          </w:tcPr>
          <w:p>
            <w:pPr>
              <w:pStyle w:val="54"/>
              <w:spacing w:beforeLines="0" w:afterLines="0" w:line="360" w:lineRule="auto"/>
              <w:jc w:val="center"/>
              <w:rPr>
                <w:rFonts w:ascii="宋体" w:hAnsi="宋体"/>
              </w:rPr>
            </w:pPr>
            <w:r>
              <w:rPr>
                <w:rFonts w:hint="eastAsia" w:ascii="宋体" w:hAnsi="宋体"/>
              </w:rPr>
              <w:t>2021-07-20</w:t>
            </w:r>
          </w:p>
        </w:tc>
        <w:tc>
          <w:tcPr>
            <w:tcW w:w="1994" w:type="dxa"/>
            <w:gridSpan w:val="2"/>
            <w:tcBorders>
              <w:top w:val="single" w:color="auto" w:sz="6" w:space="0"/>
              <w:left w:val="single" w:color="auto" w:sz="4" w:space="0"/>
              <w:bottom w:val="single" w:color="auto" w:sz="6" w:space="0"/>
              <w:right w:val="single" w:color="auto" w:sz="4" w:space="0"/>
            </w:tcBorders>
            <w:vAlign w:val="center"/>
          </w:tcPr>
          <w:p>
            <w:pPr>
              <w:pStyle w:val="54"/>
              <w:spacing w:beforeLines="0" w:afterLines="0" w:line="360" w:lineRule="auto"/>
              <w:jc w:val="center"/>
              <w:rPr>
                <w:rFonts w:ascii="宋体" w:hAnsi="宋体"/>
              </w:rPr>
            </w:pPr>
            <w:r>
              <w:rPr>
                <w:rFonts w:hint="eastAsia" w:ascii="宋体" w:hAnsi="宋体"/>
              </w:rPr>
              <w:t>20210720</w:t>
            </w:r>
          </w:p>
        </w:tc>
        <w:tc>
          <w:tcPr>
            <w:tcW w:w="5609" w:type="dxa"/>
            <w:tcBorders>
              <w:top w:val="single" w:color="auto" w:sz="6" w:space="0"/>
              <w:left w:val="single" w:color="auto" w:sz="4" w:space="0"/>
              <w:bottom w:val="single" w:color="auto" w:sz="6" w:space="0"/>
              <w:right w:val="double" w:color="auto" w:sz="4" w:space="0"/>
            </w:tcBorders>
            <w:vAlign w:val="center"/>
          </w:tcPr>
          <w:p>
            <w:pPr>
              <w:pStyle w:val="54"/>
              <w:spacing w:beforeLines="0" w:afterLines="0" w:line="360" w:lineRule="auto"/>
              <w:jc w:val="left"/>
              <w:rPr>
                <w:rFonts w:ascii="宋体" w:hAnsi="宋体"/>
              </w:rPr>
            </w:pPr>
            <w:r>
              <w:rPr>
                <w:rFonts w:hint="eastAsia" w:ascii="宋体" w:hAnsi="宋体"/>
              </w:rPr>
              <w:t>增加结算参与人网络接入指引</w:t>
            </w:r>
          </w:p>
        </w:tc>
      </w:tr>
    </w:tbl>
    <w:p>
      <w:pPr>
        <w:spacing w:line="360" w:lineRule="auto"/>
        <w:jc w:val="center"/>
        <w:rPr>
          <w:rFonts w:ascii="宋体" w:hAnsi="宋体"/>
        </w:rPr>
      </w:pPr>
      <w:r>
        <w:rPr>
          <w:rFonts w:ascii="宋体" w:hAnsi="宋体"/>
          <w:color w:val="000000"/>
        </w:rPr>
        <w:br w:type="page"/>
      </w:r>
      <w:r>
        <w:rPr>
          <w:rFonts w:hint="eastAsia" w:ascii="宋体" w:hAnsi="宋体"/>
          <w:b/>
          <w:sz w:val="36"/>
          <w:szCs w:val="36"/>
        </w:rPr>
        <w:t>目录</w:t>
      </w:r>
    </w:p>
    <w:p>
      <w:pPr>
        <w:pStyle w:val="22"/>
        <w:tabs>
          <w:tab w:val="right" w:leader="dot" w:pos="9026"/>
          <w:tab w:val="clear" w:pos="645"/>
          <w:tab w:val="clear" w:pos="9072"/>
        </w:tabs>
      </w:pPr>
      <w:r>
        <w:rPr>
          <w:rFonts w:ascii="宋体" w:hAnsi="宋体"/>
          <w:sz w:val="36"/>
        </w:rPr>
        <w:fldChar w:fldCharType="begin"/>
      </w:r>
      <w:r>
        <w:rPr>
          <w:rFonts w:ascii="宋体" w:hAnsi="宋体"/>
          <w:sz w:val="36"/>
        </w:rPr>
        <w:instrText xml:space="preserve"> TOC \o "1-4" \h \z \u </w:instrText>
      </w:r>
      <w:r>
        <w:rPr>
          <w:rFonts w:ascii="宋体" w:hAnsi="宋体"/>
          <w:sz w:val="36"/>
        </w:rPr>
        <w:fldChar w:fldCharType="separate"/>
      </w:r>
      <w:r>
        <w:rPr>
          <w:rFonts w:ascii="宋体" w:hAnsi="宋体"/>
        </w:rPr>
        <w:fldChar w:fldCharType="begin"/>
      </w:r>
      <w:r>
        <w:rPr>
          <w:rFonts w:ascii="宋体" w:hAnsi="宋体"/>
        </w:rPr>
        <w:instrText xml:space="preserve"> HYPERLINK \l _Toc4770 </w:instrText>
      </w:r>
      <w:r>
        <w:rPr>
          <w:rFonts w:ascii="宋体" w:hAnsi="宋体"/>
        </w:rPr>
        <w:fldChar w:fldCharType="separate"/>
      </w:r>
      <w:r>
        <w:rPr>
          <w:rFonts w:hint="eastAsia"/>
        </w:rPr>
        <w:t>一、 异地灾备系统业务总体介绍</w:t>
      </w:r>
      <w:r>
        <w:tab/>
      </w:r>
      <w:r>
        <w:fldChar w:fldCharType="begin"/>
      </w:r>
      <w:r>
        <w:instrText xml:space="preserve"> PAGEREF _Toc4770 \h </w:instrText>
      </w:r>
      <w:r>
        <w:fldChar w:fldCharType="separate"/>
      </w:r>
      <w:r>
        <w:t>1</w:t>
      </w:r>
      <w:r>
        <w:fldChar w:fldCharType="end"/>
      </w:r>
      <w:r>
        <w:rPr>
          <w:rFonts w:ascii="宋体" w:hAnsi="宋体"/>
        </w:rPr>
        <w:fldChar w:fldCharType="end"/>
      </w:r>
    </w:p>
    <w:p>
      <w:pPr>
        <w:pStyle w:val="22"/>
        <w:tabs>
          <w:tab w:val="right" w:leader="dot" w:pos="9026"/>
          <w:tab w:val="clear" w:pos="645"/>
          <w:tab w:val="clear" w:pos="9072"/>
        </w:tabs>
      </w:pPr>
      <w:r>
        <w:rPr>
          <w:rFonts w:ascii="宋体" w:hAnsi="宋体"/>
        </w:rPr>
        <w:fldChar w:fldCharType="begin"/>
      </w:r>
      <w:r>
        <w:rPr>
          <w:rFonts w:ascii="宋体" w:hAnsi="宋体"/>
        </w:rPr>
        <w:instrText xml:space="preserve"> HYPERLINK \l _Toc16339 </w:instrText>
      </w:r>
      <w:r>
        <w:rPr>
          <w:rFonts w:ascii="宋体" w:hAnsi="宋体"/>
        </w:rPr>
        <w:fldChar w:fldCharType="separate"/>
      </w:r>
      <w:r>
        <w:rPr>
          <w:rFonts w:hint="eastAsia"/>
        </w:rPr>
        <w:t>二、 网络接入指引</w:t>
      </w:r>
      <w:r>
        <w:tab/>
      </w:r>
      <w:r>
        <w:fldChar w:fldCharType="begin"/>
      </w:r>
      <w:r>
        <w:instrText xml:space="preserve"> PAGEREF _Toc16339 \h </w:instrText>
      </w:r>
      <w:r>
        <w:fldChar w:fldCharType="separate"/>
      </w:r>
      <w:r>
        <w:t>1</w:t>
      </w:r>
      <w:r>
        <w:fldChar w:fldCharType="end"/>
      </w:r>
      <w:r>
        <w:rPr>
          <w:rFonts w:ascii="宋体" w:hAnsi="宋体"/>
        </w:rPr>
        <w:fldChar w:fldCharType="end"/>
      </w:r>
    </w:p>
    <w:p>
      <w:pPr>
        <w:pStyle w:val="25"/>
        <w:tabs>
          <w:tab w:val="right" w:leader="dot" w:pos="9026"/>
          <w:tab w:val="clear" w:pos="774"/>
          <w:tab w:val="clear" w:pos="9072"/>
        </w:tabs>
      </w:pPr>
      <w:r>
        <w:rPr>
          <w:rFonts w:ascii="宋体" w:hAnsi="宋体"/>
        </w:rPr>
        <w:fldChar w:fldCharType="begin"/>
      </w:r>
      <w:r>
        <w:rPr>
          <w:rFonts w:ascii="宋体" w:hAnsi="宋体"/>
        </w:rPr>
        <w:instrText xml:space="preserve"> HYPERLINK \l _Toc20533 </w:instrText>
      </w:r>
      <w:r>
        <w:rPr>
          <w:rFonts w:ascii="宋体" w:hAnsi="宋体"/>
        </w:rPr>
        <w:fldChar w:fldCharType="separate"/>
      </w:r>
      <w:r>
        <w:rPr>
          <w:rFonts w:ascii="楷体" w:hAnsi="楷体" w:eastAsia="楷体" w:cs="Times New Roman"/>
          <w:bCs w:val="0"/>
          <w:i w:val="0"/>
          <w:iCs w:val="0"/>
          <w:caps w:val="0"/>
          <w:smallCaps w:val="0"/>
          <w:strike w:val="0"/>
          <w:dstrike w:val="0"/>
          <w:outline w:val="0"/>
          <w:shadow w:val="0"/>
          <w:emboss w:val="0"/>
          <w:imprint w:val="0"/>
          <w:vanish w:val="0"/>
          <w:spacing w:val="0"/>
          <w:position w:val="0"/>
          <w:szCs w:val="30"/>
          <w:vertAlign w:val="baseline"/>
        </w:rPr>
        <w:t xml:space="preserve">2.1 </w:t>
      </w:r>
      <w:r>
        <w:rPr>
          <w:rFonts w:hint="eastAsia" w:ascii="楷体" w:hAnsi="楷体" w:eastAsia="楷体" w:cs="楷体"/>
          <w:szCs w:val="30"/>
        </w:rPr>
        <w:t>深市交易参与人接入模式</w:t>
      </w:r>
      <w:r>
        <w:tab/>
      </w:r>
      <w:r>
        <w:fldChar w:fldCharType="begin"/>
      </w:r>
      <w:r>
        <w:instrText xml:space="preserve"> PAGEREF _Toc20533 \h </w:instrText>
      </w:r>
      <w:r>
        <w:fldChar w:fldCharType="separate"/>
      </w:r>
      <w:r>
        <w:t>1</w:t>
      </w:r>
      <w:r>
        <w:fldChar w:fldCharType="end"/>
      </w:r>
      <w:r>
        <w:rPr>
          <w:rFonts w:ascii="宋体" w:hAnsi="宋体"/>
        </w:rPr>
        <w:fldChar w:fldCharType="end"/>
      </w:r>
    </w:p>
    <w:p>
      <w:pPr>
        <w:pStyle w:val="15"/>
        <w:tabs>
          <w:tab w:val="right" w:leader="dot" w:pos="9026"/>
          <w:tab w:val="clear" w:pos="1400"/>
          <w:tab w:val="clear" w:pos="9072"/>
        </w:tabs>
      </w:pPr>
      <w:r>
        <w:rPr>
          <w:rFonts w:ascii="宋体" w:hAnsi="宋体"/>
        </w:rPr>
        <w:fldChar w:fldCharType="begin"/>
      </w:r>
      <w:r>
        <w:rPr>
          <w:rFonts w:ascii="宋体" w:hAnsi="宋体"/>
        </w:rPr>
        <w:instrText xml:space="preserve"> HYPERLINK \l _Toc8732 </w:instrText>
      </w:r>
      <w:r>
        <w:rPr>
          <w:rFonts w:ascii="宋体" w:hAnsi="宋体"/>
        </w:rPr>
        <w:fldChar w:fldCharType="separate"/>
      </w:r>
      <w:r>
        <w:rPr>
          <w:rFonts w:hint="eastAsia" w:ascii="Arial Unicode MS" w:hAnsi="Arial Unicode MS" w:eastAsia="Arial Unicode MS" w:cs="Arial Unicode MS"/>
          <w:szCs w:val="28"/>
        </w:rPr>
        <w:t xml:space="preserve">2.1.1 </w:t>
      </w:r>
      <w:r>
        <w:rPr>
          <w:rFonts w:hint="eastAsia"/>
          <w:szCs w:val="28"/>
        </w:rPr>
        <w:t>模式一：上交所技术公司机房托管用户接入指引</w:t>
      </w:r>
      <w:r>
        <w:tab/>
      </w:r>
      <w:r>
        <w:fldChar w:fldCharType="begin"/>
      </w:r>
      <w:r>
        <w:instrText xml:space="preserve"> PAGEREF _Toc8732 \h </w:instrText>
      </w:r>
      <w:r>
        <w:fldChar w:fldCharType="separate"/>
      </w:r>
      <w:r>
        <w:t>2</w:t>
      </w:r>
      <w:r>
        <w:fldChar w:fldCharType="end"/>
      </w:r>
      <w:r>
        <w:rPr>
          <w:rFonts w:ascii="宋体" w:hAnsi="宋体"/>
        </w:rPr>
        <w:fldChar w:fldCharType="end"/>
      </w:r>
    </w:p>
    <w:p>
      <w:pPr>
        <w:pStyle w:val="23"/>
        <w:tabs>
          <w:tab w:val="right" w:leader="dot" w:pos="9026"/>
          <w:tab w:val="clear" w:pos="1400"/>
          <w:tab w:val="clear" w:pos="9072"/>
        </w:tabs>
      </w:pPr>
      <w:r>
        <w:rPr>
          <w:rFonts w:ascii="宋体" w:hAnsi="宋体"/>
        </w:rPr>
        <w:fldChar w:fldCharType="begin"/>
      </w:r>
      <w:r>
        <w:rPr>
          <w:rFonts w:ascii="宋体" w:hAnsi="宋体"/>
        </w:rPr>
        <w:instrText xml:space="preserve"> HYPERLINK \l _Toc622 </w:instrText>
      </w:r>
      <w:r>
        <w:rPr>
          <w:rFonts w:ascii="宋体" w:hAnsi="宋体"/>
        </w:rPr>
        <w:fldChar w:fldCharType="separate"/>
      </w:r>
      <w:r>
        <w:rPr>
          <w:rFonts w:hint="eastAsia"/>
        </w:rPr>
        <w:t>2.1.1.1 用户线路接入要求</w:t>
      </w:r>
      <w:r>
        <w:tab/>
      </w:r>
      <w:r>
        <w:fldChar w:fldCharType="begin"/>
      </w:r>
      <w:r>
        <w:instrText xml:space="preserve"> PAGEREF _Toc622 \h </w:instrText>
      </w:r>
      <w:r>
        <w:fldChar w:fldCharType="separate"/>
      </w:r>
      <w:r>
        <w:t>2</w:t>
      </w:r>
      <w:r>
        <w:fldChar w:fldCharType="end"/>
      </w:r>
      <w:r>
        <w:rPr>
          <w:rFonts w:ascii="宋体" w:hAnsi="宋体"/>
        </w:rPr>
        <w:fldChar w:fldCharType="end"/>
      </w:r>
    </w:p>
    <w:p>
      <w:pPr>
        <w:pStyle w:val="23"/>
        <w:tabs>
          <w:tab w:val="right" w:leader="dot" w:pos="9026"/>
          <w:tab w:val="clear" w:pos="1400"/>
          <w:tab w:val="clear" w:pos="9072"/>
        </w:tabs>
      </w:pPr>
      <w:r>
        <w:rPr>
          <w:rFonts w:ascii="宋体" w:hAnsi="宋体"/>
        </w:rPr>
        <w:fldChar w:fldCharType="begin"/>
      </w:r>
      <w:r>
        <w:rPr>
          <w:rFonts w:ascii="宋体" w:hAnsi="宋体"/>
        </w:rPr>
        <w:instrText xml:space="preserve"> HYPERLINK \l _Toc471 </w:instrText>
      </w:r>
      <w:r>
        <w:rPr>
          <w:rFonts w:ascii="宋体" w:hAnsi="宋体"/>
        </w:rPr>
        <w:fldChar w:fldCharType="separate"/>
      </w:r>
      <w:r>
        <w:rPr>
          <w:rFonts w:hint="eastAsia"/>
        </w:rPr>
        <w:t>2.1.1.2 路由</w:t>
      </w:r>
      <w:r>
        <w:tab/>
      </w:r>
      <w:r>
        <w:fldChar w:fldCharType="begin"/>
      </w:r>
      <w:r>
        <w:instrText xml:space="preserve"> PAGEREF _Toc471 \h </w:instrText>
      </w:r>
      <w:r>
        <w:fldChar w:fldCharType="separate"/>
      </w:r>
      <w:r>
        <w:t>2</w:t>
      </w:r>
      <w:r>
        <w:fldChar w:fldCharType="end"/>
      </w:r>
      <w:r>
        <w:rPr>
          <w:rFonts w:ascii="宋体" w:hAnsi="宋体"/>
        </w:rPr>
        <w:fldChar w:fldCharType="end"/>
      </w:r>
    </w:p>
    <w:p>
      <w:pPr>
        <w:pStyle w:val="23"/>
        <w:tabs>
          <w:tab w:val="right" w:leader="dot" w:pos="9026"/>
          <w:tab w:val="clear" w:pos="1400"/>
          <w:tab w:val="clear" w:pos="9072"/>
        </w:tabs>
      </w:pPr>
      <w:r>
        <w:rPr>
          <w:rFonts w:ascii="宋体" w:hAnsi="宋体"/>
        </w:rPr>
        <w:fldChar w:fldCharType="begin"/>
      </w:r>
      <w:r>
        <w:rPr>
          <w:rFonts w:ascii="宋体" w:hAnsi="宋体"/>
        </w:rPr>
        <w:instrText xml:space="preserve"> HYPERLINK \l _Toc31537 </w:instrText>
      </w:r>
      <w:r>
        <w:rPr>
          <w:rFonts w:ascii="宋体" w:hAnsi="宋体"/>
        </w:rPr>
        <w:fldChar w:fldCharType="separate"/>
      </w:r>
      <w:r>
        <w:rPr>
          <w:rFonts w:hint="eastAsia"/>
        </w:rPr>
        <w:t>2.1.1.3 安全</w:t>
      </w:r>
      <w:r>
        <w:tab/>
      </w:r>
      <w:r>
        <w:fldChar w:fldCharType="begin"/>
      </w:r>
      <w:r>
        <w:instrText xml:space="preserve"> PAGEREF _Toc31537 \h </w:instrText>
      </w:r>
      <w:r>
        <w:fldChar w:fldCharType="separate"/>
      </w:r>
      <w:r>
        <w:t>3</w:t>
      </w:r>
      <w:r>
        <w:fldChar w:fldCharType="end"/>
      </w:r>
      <w:r>
        <w:rPr>
          <w:rFonts w:ascii="宋体" w:hAnsi="宋体"/>
        </w:rPr>
        <w:fldChar w:fldCharType="end"/>
      </w:r>
    </w:p>
    <w:p>
      <w:pPr>
        <w:pStyle w:val="23"/>
        <w:tabs>
          <w:tab w:val="right" w:leader="dot" w:pos="9026"/>
          <w:tab w:val="clear" w:pos="1400"/>
          <w:tab w:val="clear" w:pos="9072"/>
        </w:tabs>
      </w:pPr>
      <w:r>
        <w:rPr>
          <w:rFonts w:ascii="宋体" w:hAnsi="宋体"/>
        </w:rPr>
        <w:fldChar w:fldCharType="begin"/>
      </w:r>
      <w:r>
        <w:rPr>
          <w:rFonts w:ascii="宋体" w:hAnsi="宋体"/>
        </w:rPr>
        <w:instrText xml:space="preserve"> HYPERLINK \l _Toc24149 </w:instrText>
      </w:r>
      <w:r>
        <w:rPr>
          <w:rFonts w:ascii="宋体" w:hAnsi="宋体"/>
        </w:rPr>
        <w:fldChar w:fldCharType="separate"/>
      </w:r>
      <w:r>
        <w:rPr>
          <w:rFonts w:hint="eastAsia"/>
        </w:rPr>
        <w:t>2.1.1.4 用户接入范例</w:t>
      </w:r>
      <w:r>
        <w:tab/>
      </w:r>
      <w:r>
        <w:fldChar w:fldCharType="begin"/>
      </w:r>
      <w:r>
        <w:instrText xml:space="preserve"> PAGEREF _Toc24149 \h </w:instrText>
      </w:r>
      <w:r>
        <w:fldChar w:fldCharType="separate"/>
      </w:r>
      <w:r>
        <w:t>3</w:t>
      </w:r>
      <w:r>
        <w:fldChar w:fldCharType="end"/>
      </w:r>
      <w:r>
        <w:rPr>
          <w:rFonts w:ascii="宋体" w:hAnsi="宋体"/>
        </w:rPr>
        <w:fldChar w:fldCharType="end"/>
      </w:r>
    </w:p>
    <w:p>
      <w:pPr>
        <w:pStyle w:val="15"/>
        <w:tabs>
          <w:tab w:val="right" w:leader="dot" w:pos="9026"/>
          <w:tab w:val="clear" w:pos="1400"/>
          <w:tab w:val="clear" w:pos="9072"/>
        </w:tabs>
      </w:pPr>
      <w:r>
        <w:rPr>
          <w:rFonts w:ascii="宋体" w:hAnsi="宋体"/>
        </w:rPr>
        <w:fldChar w:fldCharType="begin"/>
      </w:r>
      <w:r>
        <w:rPr>
          <w:rFonts w:ascii="宋体" w:hAnsi="宋体"/>
        </w:rPr>
        <w:instrText xml:space="preserve"> HYPERLINK \l _Toc25986 </w:instrText>
      </w:r>
      <w:r>
        <w:rPr>
          <w:rFonts w:ascii="宋体" w:hAnsi="宋体"/>
        </w:rPr>
        <w:fldChar w:fldCharType="separate"/>
      </w:r>
      <w:r>
        <w:rPr>
          <w:rFonts w:hint="eastAsia" w:ascii="Arial Unicode MS" w:hAnsi="Arial Unicode MS" w:eastAsia="Arial Unicode MS" w:cs="Arial Unicode MS"/>
          <w:szCs w:val="28"/>
        </w:rPr>
        <w:t xml:space="preserve">2.1.2 </w:t>
      </w:r>
      <w:r>
        <w:rPr>
          <w:rFonts w:hint="eastAsia" w:ascii="楷体" w:hAnsi="楷体" w:eastAsia="楷体" w:cs="楷体"/>
          <w:szCs w:val="28"/>
        </w:rPr>
        <w:t>模式二：非上交所技术公司托管用户</w:t>
      </w:r>
      <w:r>
        <w:rPr>
          <w:rFonts w:hint="eastAsia" w:ascii="楷体" w:hAnsi="楷体" w:eastAsia="楷体" w:cs="楷体"/>
          <w:szCs w:val="28"/>
          <w:lang w:eastAsia="zh-CN"/>
        </w:rPr>
        <w:t>广域</w:t>
      </w:r>
      <w:r>
        <w:rPr>
          <w:rFonts w:hint="eastAsia" w:ascii="楷体" w:hAnsi="楷体" w:eastAsia="楷体" w:cs="楷体"/>
          <w:szCs w:val="28"/>
        </w:rPr>
        <w:t>专线接入</w:t>
      </w:r>
      <w:r>
        <w:rPr>
          <w:rFonts w:hint="eastAsia" w:ascii="楷体" w:hAnsi="楷体" w:eastAsia="楷体" w:cs="楷体"/>
          <w:szCs w:val="28"/>
          <w:lang w:val="en-US" w:eastAsia="zh-CN"/>
        </w:rPr>
        <w:t>指引</w:t>
      </w:r>
      <w:r>
        <w:tab/>
      </w:r>
      <w:r>
        <w:fldChar w:fldCharType="begin"/>
      </w:r>
      <w:r>
        <w:instrText xml:space="preserve"> PAGEREF _Toc25986 \h </w:instrText>
      </w:r>
      <w:r>
        <w:fldChar w:fldCharType="separate"/>
      </w:r>
      <w:r>
        <w:t>6</w:t>
      </w:r>
      <w:r>
        <w:fldChar w:fldCharType="end"/>
      </w:r>
      <w:r>
        <w:rPr>
          <w:rFonts w:ascii="宋体" w:hAnsi="宋体"/>
        </w:rPr>
        <w:fldChar w:fldCharType="end"/>
      </w:r>
    </w:p>
    <w:p>
      <w:pPr>
        <w:pStyle w:val="23"/>
        <w:tabs>
          <w:tab w:val="right" w:leader="dot" w:pos="9026"/>
          <w:tab w:val="clear" w:pos="1400"/>
          <w:tab w:val="clear" w:pos="9072"/>
        </w:tabs>
      </w:pPr>
      <w:r>
        <w:rPr>
          <w:rFonts w:ascii="宋体" w:hAnsi="宋体"/>
        </w:rPr>
        <w:fldChar w:fldCharType="begin"/>
      </w:r>
      <w:r>
        <w:rPr>
          <w:rFonts w:ascii="宋体" w:hAnsi="宋体"/>
        </w:rPr>
        <w:instrText xml:space="preserve"> HYPERLINK \l _Toc9117 </w:instrText>
      </w:r>
      <w:r>
        <w:rPr>
          <w:rFonts w:ascii="宋体" w:hAnsi="宋体"/>
        </w:rPr>
        <w:fldChar w:fldCharType="separate"/>
      </w:r>
      <w:r>
        <w:rPr>
          <w:rFonts w:hint="eastAsia"/>
        </w:rPr>
        <w:t>2.1.2.1 用户线路接入要求</w:t>
      </w:r>
      <w:r>
        <w:tab/>
      </w:r>
      <w:r>
        <w:fldChar w:fldCharType="begin"/>
      </w:r>
      <w:r>
        <w:instrText xml:space="preserve"> PAGEREF _Toc9117 \h </w:instrText>
      </w:r>
      <w:r>
        <w:fldChar w:fldCharType="separate"/>
      </w:r>
      <w:r>
        <w:t>6</w:t>
      </w:r>
      <w:r>
        <w:fldChar w:fldCharType="end"/>
      </w:r>
      <w:r>
        <w:rPr>
          <w:rFonts w:ascii="宋体" w:hAnsi="宋体"/>
        </w:rPr>
        <w:fldChar w:fldCharType="end"/>
      </w:r>
    </w:p>
    <w:p>
      <w:pPr>
        <w:pStyle w:val="23"/>
        <w:tabs>
          <w:tab w:val="right" w:leader="dot" w:pos="9026"/>
          <w:tab w:val="clear" w:pos="1400"/>
          <w:tab w:val="clear" w:pos="9072"/>
        </w:tabs>
      </w:pPr>
      <w:r>
        <w:rPr>
          <w:rFonts w:ascii="宋体" w:hAnsi="宋体"/>
        </w:rPr>
        <w:fldChar w:fldCharType="begin"/>
      </w:r>
      <w:r>
        <w:rPr>
          <w:rFonts w:ascii="宋体" w:hAnsi="宋体"/>
        </w:rPr>
        <w:instrText xml:space="preserve"> HYPERLINK \l _Toc32282 </w:instrText>
      </w:r>
      <w:r>
        <w:rPr>
          <w:rFonts w:ascii="宋体" w:hAnsi="宋体"/>
        </w:rPr>
        <w:fldChar w:fldCharType="separate"/>
      </w:r>
      <w:r>
        <w:rPr>
          <w:rFonts w:hint="eastAsia"/>
        </w:rPr>
        <w:t>2.1.2.2 路由</w:t>
      </w:r>
      <w:r>
        <w:tab/>
      </w:r>
      <w:r>
        <w:fldChar w:fldCharType="begin"/>
      </w:r>
      <w:r>
        <w:instrText xml:space="preserve"> PAGEREF _Toc32282 \h </w:instrText>
      </w:r>
      <w:r>
        <w:fldChar w:fldCharType="separate"/>
      </w:r>
      <w:r>
        <w:t>6</w:t>
      </w:r>
      <w:r>
        <w:fldChar w:fldCharType="end"/>
      </w:r>
      <w:r>
        <w:rPr>
          <w:rFonts w:ascii="宋体" w:hAnsi="宋体"/>
        </w:rPr>
        <w:fldChar w:fldCharType="end"/>
      </w:r>
    </w:p>
    <w:p>
      <w:pPr>
        <w:pStyle w:val="23"/>
        <w:tabs>
          <w:tab w:val="right" w:leader="dot" w:pos="9026"/>
          <w:tab w:val="clear" w:pos="1400"/>
          <w:tab w:val="clear" w:pos="9072"/>
        </w:tabs>
      </w:pPr>
      <w:r>
        <w:rPr>
          <w:rFonts w:ascii="宋体" w:hAnsi="宋体"/>
        </w:rPr>
        <w:fldChar w:fldCharType="begin"/>
      </w:r>
      <w:r>
        <w:rPr>
          <w:rFonts w:ascii="宋体" w:hAnsi="宋体"/>
        </w:rPr>
        <w:instrText xml:space="preserve"> HYPERLINK \l _Toc16677 </w:instrText>
      </w:r>
      <w:r>
        <w:rPr>
          <w:rFonts w:ascii="宋体" w:hAnsi="宋体"/>
        </w:rPr>
        <w:fldChar w:fldCharType="separate"/>
      </w:r>
      <w:r>
        <w:rPr>
          <w:rFonts w:hint="eastAsia"/>
        </w:rPr>
        <w:t>2.1.2.3 安全</w:t>
      </w:r>
      <w:r>
        <w:tab/>
      </w:r>
      <w:r>
        <w:fldChar w:fldCharType="begin"/>
      </w:r>
      <w:r>
        <w:instrText xml:space="preserve"> PAGEREF _Toc16677 \h </w:instrText>
      </w:r>
      <w:r>
        <w:fldChar w:fldCharType="separate"/>
      </w:r>
      <w:r>
        <w:t>6</w:t>
      </w:r>
      <w:r>
        <w:fldChar w:fldCharType="end"/>
      </w:r>
      <w:r>
        <w:rPr>
          <w:rFonts w:ascii="宋体" w:hAnsi="宋体"/>
        </w:rPr>
        <w:fldChar w:fldCharType="end"/>
      </w:r>
    </w:p>
    <w:p>
      <w:pPr>
        <w:pStyle w:val="23"/>
        <w:tabs>
          <w:tab w:val="right" w:leader="dot" w:pos="9026"/>
          <w:tab w:val="clear" w:pos="1400"/>
          <w:tab w:val="clear" w:pos="9072"/>
        </w:tabs>
      </w:pPr>
      <w:r>
        <w:rPr>
          <w:rFonts w:ascii="宋体" w:hAnsi="宋体"/>
        </w:rPr>
        <w:fldChar w:fldCharType="begin"/>
      </w:r>
      <w:r>
        <w:rPr>
          <w:rFonts w:ascii="宋体" w:hAnsi="宋体"/>
        </w:rPr>
        <w:instrText xml:space="preserve"> HYPERLINK \l _Toc3503 </w:instrText>
      </w:r>
      <w:r>
        <w:rPr>
          <w:rFonts w:ascii="宋体" w:hAnsi="宋体"/>
        </w:rPr>
        <w:fldChar w:fldCharType="separate"/>
      </w:r>
      <w:r>
        <w:rPr>
          <w:rFonts w:hint="eastAsia"/>
        </w:rPr>
        <w:t>2.1.2.4 用户接入范例</w:t>
      </w:r>
      <w:r>
        <w:tab/>
      </w:r>
      <w:r>
        <w:fldChar w:fldCharType="begin"/>
      </w:r>
      <w:r>
        <w:instrText xml:space="preserve"> PAGEREF _Toc3503 \h </w:instrText>
      </w:r>
      <w:r>
        <w:fldChar w:fldCharType="separate"/>
      </w:r>
      <w:r>
        <w:t>7</w:t>
      </w:r>
      <w:r>
        <w:fldChar w:fldCharType="end"/>
      </w:r>
      <w:r>
        <w:rPr>
          <w:rFonts w:ascii="宋体" w:hAnsi="宋体"/>
        </w:rPr>
        <w:fldChar w:fldCharType="end"/>
      </w:r>
    </w:p>
    <w:p>
      <w:pPr>
        <w:pStyle w:val="25"/>
        <w:tabs>
          <w:tab w:val="right" w:leader="dot" w:pos="9026"/>
          <w:tab w:val="clear" w:pos="774"/>
          <w:tab w:val="clear" w:pos="9072"/>
        </w:tabs>
      </w:pPr>
      <w:r>
        <w:rPr>
          <w:rFonts w:ascii="宋体" w:hAnsi="宋体"/>
        </w:rPr>
        <w:fldChar w:fldCharType="begin"/>
      </w:r>
      <w:r>
        <w:rPr>
          <w:rFonts w:ascii="宋体" w:hAnsi="宋体"/>
        </w:rPr>
        <w:instrText xml:space="preserve"> HYPERLINK \l _Toc32641 </w:instrText>
      </w:r>
      <w:r>
        <w:rPr>
          <w:rFonts w:ascii="宋体" w:hAnsi="宋体"/>
        </w:rPr>
        <w:fldChar w:fldCharType="separate"/>
      </w:r>
      <w:r>
        <w:rPr>
          <w:rFonts w:ascii="楷体" w:hAnsi="楷体" w:eastAsia="楷体" w:cs="Times New Roman"/>
          <w:bCs w:val="0"/>
          <w:i w:val="0"/>
          <w:iCs w:val="0"/>
          <w:caps w:val="0"/>
          <w:smallCaps w:val="0"/>
          <w:strike w:val="0"/>
          <w:dstrike w:val="0"/>
          <w:outline w:val="0"/>
          <w:shadow w:val="0"/>
          <w:emboss w:val="0"/>
          <w:imprint w:val="0"/>
          <w:vanish w:val="0"/>
          <w:spacing w:val="0"/>
          <w:position w:val="0"/>
          <w:szCs w:val="30"/>
          <w:vertAlign w:val="baseline"/>
        </w:rPr>
        <w:t xml:space="preserve">2.2 </w:t>
      </w:r>
      <w:r>
        <w:rPr>
          <w:rFonts w:hint="eastAsia" w:ascii="楷体" w:hAnsi="楷体" w:eastAsia="楷体" w:cs="楷体"/>
          <w:szCs w:val="30"/>
        </w:rPr>
        <w:t>深市结算参与人接入模式</w:t>
      </w:r>
      <w:r>
        <w:tab/>
      </w:r>
      <w:r>
        <w:fldChar w:fldCharType="begin"/>
      </w:r>
      <w:r>
        <w:instrText xml:space="preserve"> PAGEREF _Toc32641 \h </w:instrText>
      </w:r>
      <w:r>
        <w:fldChar w:fldCharType="separate"/>
      </w:r>
      <w:r>
        <w:t>9</w:t>
      </w:r>
      <w:r>
        <w:fldChar w:fldCharType="end"/>
      </w:r>
      <w:r>
        <w:rPr>
          <w:rFonts w:ascii="宋体" w:hAnsi="宋体"/>
        </w:rPr>
        <w:fldChar w:fldCharType="end"/>
      </w:r>
    </w:p>
    <w:p>
      <w:pPr>
        <w:pStyle w:val="15"/>
        <w:tabs>
          <w:tab w:val="right" w:leader="dot" w:pos="9026"/>
          <w:tab w:val="clear" w:pos="1400"/>
          <w:tab w:val="clear" w:pos="9072"/>
        </w:tabs>
      </w:pPr>
      <w:r>
        <w:rPr>
          <w:rFonts w:ascii="宋体" w:hAnsi="宋体"/>
        </w:rPr>
        <w:fldChar w:fldCharType="begin"/>
      </w:r>
      <w:r>
        <w:rPr>
          <w:rFonts w:ascii="宋体" w:hAnsi="宋体"/>
        </w:rPr>
        <w:instrText xml:space="preserve"> HYPERLINK \l _Toc6769 </w:instrText>
      </w:r>
      <w:r>
        <w:rPr>
          <w:rFonts w:ascii="宋体" w:hAnsi="宋体"/>
        </w:rPr>
        <w:fldChar w:fldCharType="separate"/>
      </w:r>
      <w:r>
        <w:rPr>
          <w:rFonts w:hint="eastAsia"/>
          <w:szCs w:val="28"/>
        </w:rPr>
        <w:t>2.2.1 模式一：上交所技术公司机房托管用户接入指引</w:t>
      </w:r>
      <w:r>
        <w:tab/>
      </w:r>
      <w:r>
        <w:fldChar w:fldCharType="begin"/>
      </w:r>
      <w:r>
        <w:instrText xml:space="preserve"> PAGEREF _Toc6769 \h </w:instrText>
      </w:r>
      <w:r>
        <w:fldChar w:fldCharType="separate"/>
      </w:r>
      <w:r>
        <w:t>9</w:t>
      </w:r>
      <w:r>
        <w:fldChar w:fldCharType="end"/>
      </w:r>
      <w:r>
        <w:rPr>
          <w:rFonts w:ascii="宋体" w:hAnsi="宋体"/>
        </w:rPr>
        <w:fldChar w:fldCharType="end"/>
      </w:r>
    </w:p>
    <w:p>
      <w:pPr>
        <w:pStyle w:val="23"/>
        <w:tabs>
          <w:tab w:val="right" w:leader="dot" w:pos="9026"/>
          <w:tab w:val="clear" w:pos="1400"/>
          <w:tab w:val="clear" w:pos="9072"/>
        </w:tabs>
      </w:pPr>
      <w:r>
        <w:rPr>
          <w:rFonts w:ascii="宋体" w:hAnsi="宋体"/>
        </w:rPr>
        <w:fldChar w:fldCharType="begin"/>
      </w:r>
      <w:r>
        <w:rPr>
          <w:rFonts w:ascii="宋体" w:hAnsi="宋体"/>
        </w:rPr>
        <w:instrText xml:space="preserve"> HYPERLINK \l _Toc21598 </w:instrText>
      </w:r>
      <w:r>
        <w:rPr>
          <w:rFonts w:ascii="宋体" w:hAnsi="宋体"/>
        </w:rPr>
        <w:fldChar w:fldCharType="separate"/>
      </w:r>
      <w:r>
        <w:rPr>
          <w:rFonts w:hint="eastAsia"/>
        </w:rPr>
        <w:t>2.2.1.1 用户线路接入要求</w:t>
      </w:r>
      <w:r>
        <w:tab/>
      </w:r>
      <w:r>
        <w:fldChar w:fldCharType="begin"/>
      </w:r>
      <w:r>
        <w:instrText xml:space="preserve"> PAGEREF _Toc21598 \h </w:instrText>
      </w:r>
      <w:r>
        <w:fldChar w:fldCharType="separate"/>
      </w:r>
      <w:r>
        <w:t>9</w:t>
      </w:r>
      <w:r>
        <w:fldChar w:fldCharType="end"/>
      </w:r>
      <w:r>
        <w:rPr>
          <w:rFonts w:ascii="宋体" w:hAnsi="宋体"/>
        </w:rPr>
        <w:fldChar w:fldCharType="end"/>
      </w:r>
    </w:p>
    <w:p>
      <w:pPr>
        <w:pStyle w:val="23"/>
        <w:tabs>
          <w:tab w:val="right" w:leader="dot" w:pos="9026"/>
          <w:tab w:val="clear" w:pos="1400"/>
          <w:tab w:val="clear" w:pos="9072"/>
        </w:tabs>
      </w:pPr>
      <w:r>
        <w:rPr>
          <w:rFonts w:ascii="宋体" w:hAnsi="宋体"/>
        </w:rPr>
        <w:fldChar w:fldCharType="begin"/>
      </w:r>
      <w:r>
        <w:rPr>
          <w:rFonts w:ascii="宋体" w:hAnsi="宋体"/>
        </w:rPr>
        <w:instrText xml:space="preserve"> HYPERLINK \l _Toc12943 </w:instrText>
      </w:r>
      <w:r>
        <w:rPr>
          <w:rFonts w:ascii="宋体" w:hAnsi="宋体"/>
        </w:rPr>
        <w:fldChar w:fldCharType="separate"/>
      </w:r>
      <w:r>
        <w:rPr>
          <w:rFonts w:hint="eastAsia"/>
        </w:rPr>
        <w:t>2.2.1.2 路由</w:t>
      </w:r>
      <w:r>
        <w:tab/>
      </w:r>
      <w:r>
        <w:fldChar w:fldCharType="begin"/>
      </w:r>
      <w:r>
        <w:instrText xml:space="preserve"> PAGEREF _Toc12943 \h </w:instrText>
      </w:r>
      <w:r>
        <w:fldChar w:fldCharType="separate"/>
      </w:r>
      <w:r>
        <w:t>9</w:t>
      </w:r>
      <w:r>
        <w:fldChar w:fldCharType="end"/>
      </w:r>
      <w:r>
        <w:rPr>
          <w:rFonts w:ascii="宋体" w:hAnsi="宋体"/>
        </w:rPr>
        <w:fldChar w:fldCharType="end"/>
      </w:r>
    </w:p>
    <w:p>
      <w:pPr>
        <w:pStyle w:val="23"/>
        <w:tabs>
          <w:tab w:val="right" w:leader="dot" w:pos="9026"/>
          <w:tab w:val="clear" w:pos="1400"/>
          <w:tab w:val="clear" w:pos="9072"/>
        </w:tabs>
      </w:pPr>
      <w:r>
        <w:rPr>
          <w:rFonts w:ascii="宋体" w:hAnsi="宋体"/>
        </w:rPr>
        <w:fldChar w:fldCharType="begin"/>
      </w:r>
      <w:r>
        <w:rPr>
          <w:rFonts w:ascii="宋体" w:hAnsi="宋体"/>
        </w:rPr>
        <w:instrText xml:space="preserve"> HYPERLINK \l _Toc12163 </w:instrText>
      </w:r>
      <w:r>
        <w:rPr>
          <w:rFonts w:ascii="宋体" w:hAnsi="宋体"/>
        </w:rPr>
        <w:fldChar w:fldCharType="separate"/>
      </w:r>
      <w:r>
        <w:rPr>
          <w:rFonts w:hint="eastAsia"/>
        </w:rPr>
        <w:t>2.2.1.3 安全</w:t>
      </w:r>
      <w:r>
        <w:tab/>
      </w:r>
      <w:r>
        <w:fldChar w:fldCharType="begin"/>
      </w:r>
      <w:r>
        <w:instrText xml:space="preserve"> PAGEREF _Toc12163 \h </w:instrText>
      </w:r>
      <w:r>
        <w:fldChar w:fldCharType="separate"/>
      </w:r>
      <w:r>
        <w:t>10</w:t>
      </w:r>
      <w:r>
        <w:fldChar w:fldCharType="end"/>
      </w:r>
      <w:r>
        <w:rPr>
          <w:rFonts w:ascii="宋体" w:hAnsi="宋体"/>
        </w:rPr>
        <w:fldChar w:fldCharType="end"/>
      </w:r>
    </w:p>
    <w:p>
      <w:pPr>
        <w:pStyle w:val="23"/>
        <w:tabs>
          <w:tab w:val="right" w:leader="dot" w:pos="9026"/>
          <w:tab w:val="clear" w:pos="1400"/>
          <w:tab w:val="clear" w:pos="9072"/>
        </w:tabs>
      </w:pPr>
      <w:r>
        <w:rPr>
          <w:rFonts w:ascii="宋体" w:hAnsi="宋体"/>
        </w:rPr>
        <w:fldChar w:fldCharType="begin"/>
      </w:r>
      <w:r>
        <w:rPr>
          <w:rFonts w:ascii="宋体" w:hAnsi="宋体"/>
        </w:rPr>
        <w:instrText xml:space="preserve"> HYPERLINK \l _Toc32703 </w:instrText>
      </w:r>
      <w:r>
        <w:rPr>
          <w:rFonts w:ascii="宋体" w:hAnsi="宋体"/>
        </w:rPr>
        <w:fldChar w:fldCharType="separate"/>
      </w:r>
      <w:r>
        <w:rPr>
          <w:rFonts w:hint="eastAsia"/>
        </w:rPr>
        <w:t>2.2.1.4 用户接入范例</w:t>
      </w:r>
      <w:r>
        <w:tab/>
      </w:r>
      <w:r>
        <w:fldChar w:fldCharType="begin"/>
      </w:r>
      <w:r>
        <w:instrText xml:space="preserve"> PAGEREF _Toc32703 \h </w:instrText>
      </w:r>
      <w:r>
        <w:fldChar w:fldCharType="separate"/>
      </w:r>
      <w:r>
        <w:t>10</w:t>
      </w:r>
      <w:r>
        <w:fldChar w:fldCharType="end"/>
      </w:r>
      <w:r>
        <w:rPr>
          <w:rFonts w:ascii="宋体" w:hAnsi="宋体"/>
        </w:rPr>
        <w:fldChar w:fldCharType="end"/>
      </w:r>
    </w:p>
    <w:p>
      <w:pPr>
        <w:pStyle w:val="15"/>
        <w:tabs>
          <w:tab w:val="right" w:leader="dot" w:pos="9026"/>
          <w:tab w:val="clear" w:pos="1400"/>
          <w:tab w:val="clear" w:pos="9072"/>
        </w:tabs>
      </w:pPr>
      <w:r>
        <w:rPr>
          <w:rFonts w:ascii="宋体" w:hAnsi="宋体"/>
        </w:rPr>
        <w:fldChar w:fldCharType="begin"/>
      </w:r>
      <w:r>
        <w:rPr>
          <w:rFonts w:ascii="宋体" w:hAnsi="宋体"/>
        </w:rPr>
        <w:instrText xml:space="preserve"> HYPERLINK \l _Toc20658 </w:instrText>
      </w:r>
      <w:r>
        <w:rPr>
          <w:rFonts w:ascii="宋体" w:hAnsi="宋体"/>
        </w:rPr>
        <w:fldChar w:fldCharType="separate"/>
      </w:r>
      <w:r>
        <w:rPr>
          <w:rFonts w:hint="eastAsia"/>
          <w:szCs w:val="28"/>
        </w:rPr>
        <w:t>2.2.2 模式二：非上交所技术公司托管用户</w:t>
      </w:r>
      <w:r>
        <w:rPr>
          <w:rFonts w:hint="eastAsia"/>
          <w:szCs w:val="28"/>
          <w:lang w:eastAsia="zh-CN"/>
        </w:rPr>
        <w:t>广域</w:t>
      </w:r>
      <w:r>
        <w:rPr>
          <w:rFonts w:hint="eastAsia"/>
          <w:szCs w:val="28"/>
        </w:rPr>
        <w:t>专线接入</w:t>
      </w:r>
      <w:r>
        <w:rPr>
          <w:rFonts w:hint="eastAsia"/>
          <w:szCs w:val="28"/>
          <w:lang w:val="en-US" w:eastAsia="zh-CN"/>
        </w:rPr>
        <w:t>指引</w:t>
      </w:r>
      <w:r>
        <w:tab/>
      </w:r>
      <w:r>
        <w:fldChar w:fldCharType="begin"/>
      </w:r>
      <w:r>
        <w:instrText xml:space="preserve"> PAGEREF _Toc20658 \h </w:instrText>
      </w:r>
      <w:r>
        <w:fldChar w:fldCharType="separate"/>
      </w:r>
      <w:r>
        <w:t>13</w:t>
      </w:r>
      <w:r>
        <w:fldChar w:fldCharType="end"/>
      </w:r>
      <w:r>
        <w:rPr>
          <w:rFonts w:ascii="宋体" w:hAnsi="宋体"/>
        </w:rPr>
        <w:fldChar w:fldCharType="end"/>
      </w:r>
    </w:p>
    <w:p>
      <w:pPr>
        <w:pStyle w:val="23"/>
        <w:tabs>
          <w:tab w:val="right" w:leader="dot" w:pos="9026"/>
          <w:tab w:val="clear" w:pos="1400"/>
          <w:tab w:val="clear" w:pos="9072"/>
        </w:tabs>
      </w:pPr>
      <w:r>
        <w:rPr>
          <w:rFonts w:ascii="宋体" w:hAnsi="宋体"/>
        </w:rPr>
        <w:fldChar w:fldCharType="begin"/>
      </w:r>
      <w:r>
        <w:rPr>
          <w:rFonts w:ascii="宋体" w:hAnsi="宋体"/>
        </w:rPr>
        <w:instrText xml:space="preserve"> HYPERLINK \l _Toc5144 </w:instrText>
      </w:r>
      <w:r>
        <w:rPr>
          <w:rFonts w:ascii="宋体" w:hAnsi="宋体"/>
        </w:rPr>
        <w:fldChar w:fldCharType="separate"/>
      </w:r>
      <w:r>
        <w:rPr>
          <w:rFonts w:hint="eastAsia"/>
        </w:rPr>
        <w:t>2.2.2.1 用户线路接入要求</w:t>
      </w:r>
      <w:r>
        <w:tab/>
      </w:r>
      <w:r>
        <w:fldChar w:fldCharType="begin"/>
      </w:r>
      <w:r>
        <w:instrText xml:space="preserve"> PAGEREF _Toc5144 \h </w:instrText>
      </w:r>
      <w:r>
        <w:fldChar w:fldCharType="separate"/>
      </w:r>
      <w:r>
        <w:t>13</w:t>
      </w:r>
      <w:r>
        <w:fldChar w:fldCharType="end"/>
      </w:r>
      <w:r>
        <w:rPr>
          <w:rFonts w:ascii="宋体" w:hAnsi="宋体"/>
        </w:rPr>
        <w:fldChar w:fldCharType="end"/>
      </w:r>
    </w:p>
    <w:p>
      <w:pPr>
        <w:pStyle w:val="23"/>
        <w:tabs>
          <w:tab w:val="right" w:leader="dot" w:pos="9026"/>
          <w:tab w:val="clear" w:pos="1400"/>
          <w:tab w:val="clear" w:pos="9072"/>
        </w:tabs>
      </w:pPr>
      <w:r>
        <w:rPr>
          <w:rFonts w:ascii="宋体" w:hAnsi="宋体"/>
        </w:rPr>
        <w:fldChar w:fldCharType="begin"/>
      </w:r>
      <w:r>
        <w:rPr>
          <w:rFonts w:ascii="宋体" w:hAnsi="宋体"/>
        </w:rPr>
        <w:instrText xml:space="preserve"> HYPERLINK \l _Toc30099 </w:instrText>
      </w:r>
      <w:r>
        <w:rPr>
          <w:rFonts w:ascii="宋体" w:hAnsi="宋体"/>
        </w:rPr>
        <w:fldChar w:fldCharType="separate"/>
      </w:r>
      <w:r>
        <w:rPr>
          <w:rFonts w:hint="eastAsia"/>
        </w:rPr>
        <w:t>2.2.2.2 路由</w:t>
      </w:r>
      <w:r>
        <w:tab/>
      </w:r>
      <w:r>
        <w:fldChar w:fldCharType="begin"/>
      </w:r>
      <w:r>
        <w:instrText xml:space="preserve"> PAGEREF _Toc30099 \h </w:instrText>
      </w:r>
      <w:r>
        <w:fldChar w:fldCharType="separate"/>
      </w:r>
      <w:r>
        <w:t>13</w:t>
      </w:r>
      <w:r>
        <w:fldChar w:fldCharType="end"/>
      </w:r>
      <w:r>
        <w:rPr>
          <w:rFonts w:ascii="宋体" w:hAnsi="宋体"/>
        </w:rPr>
        <w:fldChar w:fldCharType="end"/>
      </w:r>
    </w:p>
    <w:p>
      <w:pPr>
        <w:pStyle w:val="23"/>
        <w:tabs>
          <w:tab w:val="right" w:leader="dot" w:pos="9026"/>
          <w:tab w:val="clear" w:pos="1400"/>
          <w:tab w:val="clear" w:pos="9072"/>
        </w:tabs>
      </w:pPr>
      <w:r>
        <w:rPr>
          <w:rFonts w:ascii="宋体" w:hAnsi="宋体"/>
        </w:rPr>
        <w:fldChar w:fldCharType="begin"/>
      </w:r>
      <w:r>
        <w:rPr>
          <w:rFonts w:ascii="宋体" w:hAnsi="宋体"/>
        </w:rPr>
        <w:instrText xml:space="preserve"> HYPERLINK \l _Toc8907 </w:instrText>
      </w:r>
      <w:r>
        <w:rPr>
          <w:rFonts w:ascii="宋体" w:hAnsi="宋体"/>
        </w:rPr>
        <w:fldChar w:fldCharType="separate"/>
      </w:r>
      <w:r>
        <w:rPr>
          <w:rFonts w:hint="eastAsia"/>
        </w:rPr>
        <w:t>2.2.2.3 安全</w:t>
      </w:r>
      <w:r>
        <w:tab/>
      </w:r>
      <w:r>
        <w:fldChar w:fldCharType="begin"/>
      </w:r>
      <w:r>
        <w:instrText xml:space="preserve"> PAGEREF _Toc8907 \h </w:instrText>
      </w:r>
      <w:r>
        <w:fldChar w:fldCharType="separate"/>
      </w:r>
      <w:r>
        <w:t>13</w:t>
      </w:r>
      <w:r>
        <w:fldChar w:fldCharType="end"/>
      </w:r>
      <w:r>
        <w:rPr>
          <w:rFonts w:ascii="宋体" w:hAnsi="宋体"/>
        </w:rPr>
        <w:fldChar w:fldCharType="end"/>
      </w:r>
    </w:p>
    <w:p>
      <w:pPr>
        <w:pStyle w:val="23"/>
        <w:tabs>
          <w:tab w:val="right" w:leader="dot" w:pos="9026"/>
          <w:tab w:val="clear" w:pos="1400"/>
          <w:tab w:val="clear" w:pos="9072"/>
        </w:tabs>
      </w:pPr>
      <w:r>
        <w:rPr>
          <w:rFonts w:ascii="宋体" w:hAnsi="宋体"/>
        </w:rPr>
        <w:fldChar w:fldCharType="begin"/>
      </w:r>
      <w:r>
        <w:rPr>
          <w:rFonts w:ascii="宋体" w:hAnsi="宋体"/>
        </w:rPr>
        <w:instrText xml:space="preserve"> HYPERLINK \l _Toc26651 </w:instrText>
      </w:r>
      <w:r>
        <w:rPr>
          <w:rFonts w:ascii="宋体" w:hAnsi="宋体"/>
        </w:rPr>
        <w:fldChar w:fldCharType="separate"/>
      </w:r>
      <w:r>
        <w:rPr>
          <w:rFonts w:hint="eastAsia"/>
        </w:rPr>
        <w:t>2.2.2.4 用户接入范例</w:t>
      </w:r>
      <w:r>
        <w:tab/>
      </w:r>
      <w:r>
        <w:fldChar w:fldCharType="begin"/>
      </w:r>
      <w:r>
        <w:instrText xml:space="preserve"> PAGEREF _Toc26651 \h </w:instrText>
      </w:r>
      <w:r>
        <w:fldChar w:fldCharType="separate"/>
      </w:r>
      <w:r>
        <w:t>13</w:t>
      </w:r>
      <w:r>
        <w:fldChar w:fldCharType="end"/>
      </w:r>
      <w:r>
        <w:rPr>
          <w:rFonts w:ascii="宋体" w:hAnsi="宋体"/>
        </w:rPr>
        <w:fldChar w:fldCharType="end"/>
      </w:r>
    </w:p>
    <w:p>
      <w:pPr>
        <w:pStyle w:val="22"/>
        <w:tabs>
          <w:tab w:val="right" w:leader="dot" w:pos="9026"/>
          <w:tab w:val="clear" w:pos="645"/>
          <w:tab w:val="clear" w:pos="9072"/>
        </w:tabs>
      </w:pPr>
      <w:r>
        <w:rPr>
          <w:rFonts w:ascii="宋体" w:hAnsi="宋体"/>
        </w:rPr>
        <w:fldChar w:fldCharType="begin"/>
      </w:r>
      <w:r>
        <w:rPr>
          <w:rFonts w:ascii="宋体" w:hAnsi="宋体"/>
        </w:rPr>
        <w:instrText xml:space="preserve"> HYPERLINK \l _Toc11122 </w:instrText>
      </w:r>
      <w:r>
        <w:rPr>
          <w:rFonts w:ascii="宋体" w:hAnsi="宋体"/>
        </w:rPr>
        <w:fldChar w:fldCharType="separate"/>
      </w:r>
      <w:r>
        <w:rPr>
          <w:rFonts w:hint="eastAsia"/>
        </w:rPr>
        <w:t>三、 应用系统接入指引</w:t>
      </w:r>
      <w:r>
        <w:tab/>
      </w:r>
      <w:r>
        <w:fldChar w:fldCharType="begin"/>
      </w:r>
      <w:r>
        <w:instrText xml:space="preserve"> PAGEREF _Toc11122 \h </w:instrText>
      </w:r>
      <w:r>
        <w:fldChar w:fldCharType="separate"/>
      </w:r>
      <w:r>
        <w:t>15</w:t>
      </w:r>
      <w:r>
        <w:fldChar w:fldCharType="end"/>
      </w:r>
      <w:r>
        <w:rPr>
          <w:rFonts w:ascii="宋体" w:hAnsi="宋体"/>
        </w:rPr>
        <w:fldChar w:fldCharType="end"/>
      </w:r>
    </w:p>
    <w:p>
      <w:pPr>
        <w:pStyle w:val="25"/>
        <w:tabs>
          <w:tab w:val="right" w:leader="dot" w:pos="9026"/>
          <w:tab w:val="clear" w:pos="774"/>
          <w:tab w:val="clear" w:pos="9072"/>
        </w:tabs>
      </w:pPr>
      <w:r>
        <w:rPr>
          <w:rFonts w:ascii="宋体" w:hAnsi="宋体"/>
        </w:rPr>
        <w:fldChar w:fldCharType="begin"/>
      </w:r>
      <w:r>
        <w:rPr>
          <w:rFonts w:ascii="宋体" w:hAnsi="宋体"/>
        </w:rPr>
        <w:instrText xml:space="preserve"> HYPERLINK \l _Toc30988 </w:instrText>
      </w:r>
      <w:r>
        <w:rPr>
          <w:rFonts w:ascii="宋体" w:hAnsi="宋体"/>
        </w:rPr>
        <w:fldChar w:fldCharType="separate"/>
      </w:r>
      <w:r>
        <w:rPr>
          <w:rFonts w:ascii="楷体" w:hAnsi="楷体" w:eastAsia="楷体" w:cs="Times New Roman"/>
          <w:bCs w:val="0"/>
          <w:i w:val="0"/>
          <w:iCs w:val="0"/>
          <w:caps w:val="0"/>
          <w:smallCaps w:val="0"/>
          <w:strike w:val="0"/>
          <w:dstrike w:val="0"/>
          <w:outline w:val="0"/>
          <w:shadow w:val="0"/>
          <w:emboss w:val="0"/>
          <w:imprint w:val="0"/>
          <w:vanish w:val="0"/>
          <w:spacing w:val="0"/>
          <w:position w:val="0"/>
          <w:szCs w:val="30"/>
          <w:vertAlign w:val="baseline"/>
        </w:rPr>
        <w:t xml:space="preserve">3.1 </w:t>
      </w:r>
      <w:r>
        <w:rPr>
          <w:rFonts w:hint="eastAsia" w:ascii="楷体" w:hAnsi="楷体" w:eastAsia="楷体" w:cs="楷体"/>
          <w:szCs w:val="30"/>
        </w:rPr>
        <w:t>深交所交易异地灾备系统</w:t>
      </w:r>
      <w:r>
        <w:tab/>
      </w:r>
      <w:r>
        <w:fldChar w:fldCharType="begin"/>
      </w:r>
      <w:r>
        <w:instrText xml:space="preserve"> PAGEREF _Toc30988 \h </w:instrText>
      </w:r>
      <w:r>
        <w:fldChar w:fldCharType="separate"/>
      </w:r>
      <w:r>
        <w:t>15</w:t>
      </w:r>
      <w:r>
        <w:fldChar w:fldCharType="end"/>
      </w:r>
      <w:r>
        <w:rPr>
          <w:rFonts w:ascii="宋体" w:hAnsi="宋体"/>
        </w:rPr>
        <w:fldChar w:fldCharType="end"/>
      </w:r>
    </w:p>
    <w:p>
      <w:pPr>
        <w:pStyle w:val="15"/>
        <w:tabs>
          <w:tab w:val="right" w:leader="dot" w:pos="9026"/>
          <w:tab w:val="clear" w:pos="1400"/>
          <w:tab w:val="clear" w:pos="9072"/>
        </w:tabs>
      </w:pPr>
      <w:r>
        <w:rPr>
          <w:rFonts w:ascii="宋体" w:hAnsi="宋体"/>
        </w:rPr>
        <w:fldChar w:fldCharType="begin"/>
      </w:r>
      <w:r>
        <w:rPr>
          <w:rFonts w:ascii="宋体" w:hAnsi="宋体"/>
        </w:rPr>
        <w:instrText xml:space="preserve"> HYPERLINK \l _Toc5393 </w:instrText>
      </w:r>
      <w:r>
        <w:rPr>
          <w:rFonts w:ascii="宋体" w:hAnsi="宋体"/>
        </w:rPr>
        <w:fldChar w:fldCharType="separate"/>
      </w:r>
      <w:r>
        <w:rPr>
          <w:rFonts w:hint="eastAsia"/>
          <w:szCs w:val="28"/>
        </w:rPr>
        <w:t>3.1.1 环境号</w:t>
      </w:r>
      <w:r>
        <w:tab/>
      </w:r>
      <w:r>
        <w:fldChar w:fldCharType="begin"/>
      </w:r>
      <w:r>
        <w:instrText xml:space="preserve"> PAGEREF _Toc5393 \h </w:instrText>
      </w:r>
      <w:r>
        <w:fldChar w:fldCharType="separate"/>
      </w:r>
      <w:r>
        <w:t>15</w:t>
      </w:r>
      <w:r>
        <w:fldChar w:fldCharType="end"/>
      </w:r>
      <w:r>
        <w:rPr>
          <w:rFonts w:ascii="宋体" w:hAnsi="宋体"/>
        </w:rPr>
        <w:fldChar w:fldCharType="end"/>
      </w:r>
    </w:p>
    <w:p>
      <w:pPr>
        <w:pStyle w:val="15"/>
        <w:tabs>
          <w:tab w:val="right" w:leader="dot" w:pos="9026"/>
          <w:tab w:val="clear" w:pos="1400"/>
          <w:tab w:val="clear" w:pos="9072"/>
        </w:tabs>
      </w:pPr>
      <w:r>
        <w:rPr>
          <w:rFonts w:ascii="宋体" w:hAnsi="宋体"/>
        </w:rPr>
        <w:fldChar w:fldCharType="begin"/>
      </w:r>
      <w:r>
        <w:rPr>
          <w:rFonts w:ascii="宋体" w:hAnsi="宋体"/>
        </w:rPr>
        <w:instrText xml:space="preserve"> HYPERLINK \l _Toc3962 </w:instrText>
      </w:r>
      <w:r>
        <w:rPr>
          <w:rFonts w:ascii="宋体" w:hAnsi="宋体"/>
        </w:rPr>
        <w:fldChar w:fldCharType="separate"/>
      </w:r>
      <w:r>
        <w:rPr>
          <w:rFonts w:hint="eastAsia"/>
          <w:szCs w:val="28"/>
        </w:rPr>
        <w:t>3.1.2</w:t>
      </w:r>
      <w:r>
        <w:rPr>
          <w:szCs w:val="28"/>
        </w:rPr>
        <w:t xml:space="preserve"> </w:t>
      </w:r>
      <w:r>
        <w:rPr>
          <w:rFonts w:hint="eastAsia"/>
          <w:szCs w:val="28"/>
        </w:rPr>
        <w:t>服务地址列表</w:t>
      </w:r>
      <w:r>
        <w:tab/>
      </w:r>
      <w:r>
        <w:fldChar w:fldCharType="begin"/>
      </w:r>
      <w:r>
        <w:instrText xml:space="preserve"> PAGEREF _Toc3962 \h </w:instrText>
      </w:r>
      <w:r>
        <w:fldChar w:fldCharType="separate"/>
      </w:r>
      <w:r>
        <w:t>15</w:t>
      </w:r>
      <w:r>
        <w:fldChar w:fldCharType="end"/>
      </w:r>
      <w:r>
        <w:rPr>
          <w:rFonts w:ascii="宋体" w:hAnsi="宋体"/>
        </w:rPr>
        <w:fldChar w:fldCharType="end"/>
      </w:r>
    </w:p>
    <w:p>
      <w:pPr>
        <w:pStyle w:val="25"/>
        <w:tabs>
          <w:tab w:val="right" w:leader="dot" w:pos="9026"/>
          <w:tab w:val="clear" w:pos="774"/>
          <w:tab w:val="clear" w:pos="9072"/>
        </w:tabs>
      </w:pPr>
      <w:r>
        <w:rPr>
          <w:rFonts w:ascii="宋体" w:hAnsi="宋体"/>
        </w:rPr>
        <w:fldChar w:fldCharType="begin"/>
      </w:r>
      <w:r>
        <w:rPr>
          <w:rFonts w:ascii="宋体" w:hAnsi="宋体"/>
        </w:rPr>
        <w:instrText xml:space="preserve"> HYPERLINK \l _Toc24070 </w:instrText>
      </w:r>
      <w:r>
        <w:rPr>
          <w:rFonts w:ascii="宋体" w:hAnsi="宋体"/>
        </w:rPr>
        <w:fldChar w:fldCharType="separate"/>
      </w:r>
      <w:r>
        <w:rPr>
          <w:rFonts w:ascii="楷体" w:hAnsi="楷体" w:eastAsia="楷体" w:cs="Times New Roman"/>
          <w:bCs w:val="0"/>
          <w:i w:val="0"/>
          <w:iCs w:val="0"/>
          <w:caps w:val="0"/>
          <w:smallCaps w:val="0"/>
          <w:strike w:val="0"/>
          <w:dstrike w:val="0"/>
          <w:outline w:val="0"/>
          <w:shadow w:val="0"/>
          <w:emboss w:val="0"/>
          <w:imprint w:val="0"/>
          <w:vanish w:val="0"/>
          <w:spacing w:val="0"/>
          <w:position w:val="0"/>
          <w:szCs w:val="30"/>
          <w:vertAlign w:val="baseline"/>
        </w:rPr>
        <w:t xml:space="preserve">3.2 </w:t>
      </w:r>
      <w:r>
        <w:rPr>
          <w:rFonts w:hint="eastAsia" w:ascii="楷体" w:hAnsi="楷体" w:eastAsia="楷体" w:cs="楷体"/>
          <w:szCs w:val="30"/>
        </w:rPr>
        <w:t>中国结算深圳分公司结算异地灾备系统</w:t>
      </w:r>
      <w:r>
        <w:tab/>
      </w:r>
      <w:r>
        <w:fldChar w:fldCharType="begin"/>
      </w:r>
      <w:r>
        <w:instrText xml:space="preserve"> PAGEREF _Toc24070 \h </w:instrText>
      </w:r>
      <w:r>
        <w:fldChar w:fldCharType="separate"/>
      </w:r>
      <w:r>
        <w:t>16</w:t>
      </w:r>
      <w:r>
        <w:fldChar w:fldCharType="end"/>
      </w:r>
      <w:r>
        <w:rPr>
          <w:rFonts w:ascii="宋体" w:hAnsi="宋体"/>
        </w:rPr>
        <w:fldChar w:fldCharType="end"/>
      </w:r>
    </w:p>
    <w:p>
      <w:pPr>
        <w:pStyle w:val="22"/>
        <w:tabs>
          <w:tab w:val="right" w:leader="dot" w:pos="9026"/>
          <w:tab w:val="clear" w:pos="645"/>
          <w:tab w:val="clear" w:pos="9072"/>
        </w:tabs>
      </w:pPr>
      <w:r>
        <w:rPr>
          <w:rFonts w:ascii="宋体" w:hAnsi="宋体"/>
        </w:rPr>
        <w:fldChar w:fldCharType="begin"/>
      </w:r>
      <w:r>
        <w:rPr>
          <w:rFonts w:ascii="宋体" w:hAnsi="宋体"/>
        </w:rPr>
        <w:instrText xml:space="preserve"> HYPERLINK \l _Toc32126 </w:instrText>
      </w:r>
      <w:r>
        <w:rPr>
          <w:rFonts w:ascii="宋体" w:hAnsi="宋体"/>
        </w:rPr>
        <w:fldChar w:fldCharType="separate"/>
      </w:r>
      <w:r>
        <w:rPr>
          <w:rFonts w:hint="eastAsia"/>
        </w:rPr>
        <w:t>四、 联系方式</w:t>
      </w:r>
      <w:r>
        <w:tab/>
      </w:r>
      <w:r>
        <w:fldChar w:fldCharType="begin"/>
      </w:r>
      <w:r>
        <w:instrText xml:space="preserve"> PAGEREF _Toc32126 \h </w:instrText>
      </w:r>
      <w:r>
        <w:fldChar w:fldCharType="separate"/>
      </w:r>
      <w:r>
        <w:t>16</w:t>
      </w:r>
      <w:r>
        <w:fldChar w:fldCharType="end"/>
      </w:r>
      <w:r>
        <w:rPr>
          <w:rFonts w:ascii="宋体" w:hAnsi="宋体"/>
        </w:rPr>
        <w:fldChar w:fldCharType="end"/>
      </w:r>
    </w:p>
    <w:p>
      <w:pPr>
        <w:pStyle w:val="22"/>
        <w:spacing w:beforeLines="0" w:afterLines="0" w:line="360" w:lineRule="auto"/>
        <w:rPr>
          <w:rFonts w:ascii="宋体" w:hAnsi="宋体"/>
          <w:color w:val="0000FF"/>
        </w:rPr>
        <w:sectPr>
          <w:headerReference r:id="rId4" w:type="default"/>
          <w:footerReference r:id="rId5" w:type="default"/>
          <w:pgSz w:w="11906" w:h="16838"/>
          <w:pgMar w:top="1440" w:right="1440" w:bottom="1440" w:left="1440" w:header="907" w:footer="907" w:gutter="0"/>
          <w:pgNumType w:fmt="upperRoman" w:start="1"/>
          <w:cols w:space="720" w:num="1"/>
          <w:docGrid w:type="lines" w:linePitch="398" w:charSpace="-4568"/>
        </w:sectPr>
      </w:pPr>
      <w:r>
        <w:rPr>
          <w:rFonts w:ascii="宋体" w:hAnsi="宋体"/>
        </w:rPr>
        <w:fldChar w:fldCharType="end"/>
      </w:r>
      <w:bookmarkStart w:id="0" w:name="目录尾页"/>
      <w:bookmarkEnd w:id="0"/>
    </w:p>
    <w:p>
      <w:pPr>
        <w:spacing w:line="360" w:lineRule="auto"/>
        <w:jc w:val="center"/>
        <w:rPr>
          <w:rFonts w:ascii="宋体" w:hAnsi="宋体"/>
          <w:b/>
          <w:sz w:val="36"/>
          <w:szCs w:val="36"/>
        </w:rPr>
      </w:pPr>
      <w:r>
        <w:rPr>
          <w:rFonts w:hint="eastAsia" w:ascii="宋体" w:hAnsi="宋体"/>
          <w:b/>
          <w:sz w:val="36"/>
          <w:szCs w:val="36"/>
        </w:rPr>
        <w:t>深圳证券市场交易结算异地灾备系统用户接入指引</w:t>
      </w:r>
    </w:p>
    <w:p>
      <w:pPr>
        <w:tabs>
          <w:tab w:val="left" w:pos="903"/>
        </w:tabs>
        <w:spacing w:line="360" w:lineRule="auto"/>
        <w:ind w:firstLine="723" w:firstLineChars="200"/>
        <w:jc w:val="center"/>
        <w:rPr>
          <w:rFonts w:ascii="宋体" w:hAnsi="宋体"/>
          <w:b/>
          <w:sz w:val="36"/>
          <w:szCs w:val="36"/>
        </w:rPr>
      </w:pPr>
    </w:p>
    <w:p>
      <w:pPr>
        <w:pStyle w:val="2"/>
      </w:pPr>
      <w:bookmarkStart w:id="1" w:name="_Toc1393"/>
      <w:bookmarkStart w:id="2" w:name="_Toc4770"/>
      <w:r>
        <w:rPr>
          <w:rFonts w:hint="eastAsia"/>
        </w:rPr>
        <w:t>异地灾备系统业务总体介绍</w:t>
      </w:r>
      <w:bookmarkEnd w:id="1"/>
      <w:bookmarkEnd w:id="2"/>
    </w:p>
    <w:p>
      <w:pPr>
        <w:spacing w:after="162" w:line="492" w:lineRule="auto"/>
        <w:ind w:left="-15" w:firstLine="423"/>
      </w:pPr>
      <w:r>
        <w:t>根据深圳证券交易所（以下简称</w:t>
      </w:r>
      <w:r>
        <w:rPr>
          <w:rFonts w:hint="eastAsia"/>
        </w:rPr>
        <w:t>“深交所”</w:t>
      </w:r>
      <w:r>
        <w:t>）</w:t>
      </w:r>
      <w:r>
        <w:rPr>
          <w:rFonts w:hint="eastAsia"/>
        </w:rPr>
        <w:t>、中国证券登记结算有限责任公司深圳分公司（以下简称“中国结算深圳分公司”）</w:t>
      </w:r>
      <w:r>
        <w:t>交易</w:t>
      </w:r>
      <w:r>
        <w:rPr>
          <w:rFonts w:hint="eastAsia"/>
        </w:rPr>
        <w:t>结算</w:t>
      </w:r>
      <w:r>
        <w:t>异地灾备项目规划，</w:t>
      </w:r>
      <w:r>
        <w:rPr>
          <w:rFonts w:hint="eastAsia"/>
        </w:rPr>
        <w:t>深交所及中国结算深圳分公司</w:t>
      </w:r>
      <w:r>
        <w:t>已在</w:t>
      </w:r>
      <w:r>
        <w:rPr>
          <w:rFonts w:hint="eastAsia"/>
        </w:rPr>
        <w:t>上交所技术公司金桥数据中心</w:t>
      </w:r>
      <w:r>
        <w:t>完成交易</w:t>
      </w:r>
      <w:r>
        <w:rPr>
          <w:rFonts w:hint="eastAsia"/>
        </w:rPr>
        <w:t>结算</w:t>
      </w:r>
      <w:r>
        <w:t>异地灾备系统建设，已具备交易</w:t>
      </w:r>
      <w:r>
        <w:rPr>
          <w:rFonts w:hint="eastAsia"/>
        </w:rPr>
        <w:t>结算</w:t>
      </w:r>
      <w:r>
        <w:t>系统异地备份能力。当重大灾难发生，在</w:t>
      </w:r>
      <w:r>
        <w:rPr>
          <w:rFonts w:hint="eastAsia"/>
        </w:rPr>
        <w:t>深圳证券市场</w:t>
      </w:r>
      <w:r>
        <w:t>交易</w:t>
      </w:r>
      <w:r>
        <w:rPr>
          <w:rFonts w:hint="eastAsia"/>
        </w:rPr>
        <w:t>结算</w:t>
      </w:r>
      <w:r>
        <w:t>系统深圳主中心与同城灾备中心同时不可用的极端情况下，</w:t>
      </w:r>
      <w:r>
        <w:rPr>
          <w:rFonts w:hint="eastAsia"/>
        </w:rPr>
        <w:t>深交所及中国结算深圳分公司</w:t>
      </w:r>
      <w:r>
        <w:t>异地灾备系统将在 D+3 日内承接深市交易</w:t>
      </w:r>
      <w:r>
        <w:rPr>
          <w:rFonts w:hint="eastAsia"/>
        </w:rPr>
        <w:t>结算业务</w:t>
      </w:r>
      <w:r>
        <w:t>与基础行情服务。</w:t>
      </w:r>
    </w:p>
    <w:p>
      <w:pPr>
        <w:pStyle w:val="2"/>
      </w:pPr>
      <w:bookmarkStart w:id="3" w:name="_Toc16339"/>
      <w:bookmarkStart w:id="4" w:name="_Toc10399"/>
      <w:r>
        <w:rPr>
          <w:rFonts w:hint="eastAsia"/>
        </w:rPr>
        <w:t>网络接入指引</w:t>
      </w:r>
      <w:bookmarkEnd w:id="3"/>
      <w:bookmarkEnd w:id="4"/>
    </w:p>
    <w:p>
      <w:pPr>
        <w:pStyle w:val="3"/>
        <w:rPr>
          <w:rFonts w:ascii="楷体" w:hAnsi="楷体" w:eastAsia="楷体" w:cs="楷体"/>
          <w:sz w:val="30"/>
          <w:szCs w:val="30"/>
        </w:rPr>
      </w:pPr>
      <w:bookmarkStart w:id="5" w:name="_Toc18913"/>
      <w:bookmarkStart w:id="6" w:name="_Toc20533"/>
      <w:r>
        <w:rPr>
          <w:rFonts w:hint="eastAsia" w:ascii="楷体" w:hAnsi="楷体" w:eastAsia="楷体" w:cs="楷体"/>
          <w:sz w:val="30"/>
          <w:szCs w:val="30"/>
        </w:rPr>
        <w:t>深市交易参与人接入模式</w:t>
      </w:r>
      <w:bookmarkEnd w:id="5"/>
      <w:bookmarkEnd w:id="6"/>
    </w:p>
    <w:p>
      <w:pPr>
        <w:spacing w:line="360" w:lineRule="auto"/>
        <w:ind w:firstLine="420"/>
      </w:pPr>
      <w:r>
        <w:rPr>
          <w:rFonts w:hint="eastAsia"/>
        </w:rPr>
        <w:t>根据规划，深市交易参与人访问深交所交易异地灾备系统可以选择两种用户接入模式。模式一：复用上交所技术公司机房托管局域接入线路，开通接入深市交易异地灾备系统；模式二：复用上交所技术公司外高桥数据中心的</w:t>
      </w:r>
      <w:r>
        <w:rPr>
          <w:rFonts w:hint="eastAsia"/>
          <w:lang w:eastAsia="zh-CN"/>
        </w:rPr>
        <w:t>广域</w:t>
      </w:r>
      <w:r>
        <w:rPr>
          <w:rFonts w:hint="eastAsia"/>
        </w:rPr>
        <w:t>专线接入线路，开通接入深市交易异地灾备系统。深市</w:t>
      </w:r>
      <w:r>
        <w:rPr>
          <w:rFonts w:hint="eastAsia"/>
          <w:lang w:val="en-US" w:eastAsia="zh-CN"/>
        </w:rPr>
        <w:t>交易</w:t>
      </w:r>
      <w:r>
        <w:rPr>
          <w:rFonts w:hint="eastAsia"/>
        </w:rPr>
        <w:t>参与人只需选择一种方式接入到深交所交易异地灾备系统。</w:t>
      </w:r>
    </w:p>
    <w:p>
      <w:pPr>
        <w:spacing w:line="360" w:lineRule="auto"/>
      </w:pPr>
    </w:p>
    <w:p>
      <w:pPr>
        <w:spacing w:line="360" w:lineRule="auto"/>
      </w:pPr>
    </w:p>
    <w:p>
      <w:pPr>
        <w:pStyle w:val="4"/>
        <w:numPr>
          <w:ilvl w:val="0"/>
          <w:numId w:val="0"/>
        </w:numPr>
        <w:ind w:right="240"/>
        <w:rPr>
          <w:sz w:val="28"/>
          <w:szCs w:val="28"/>
        </w:rPr>
      </w:pPr>
      <w:bookmarkStart w:id="7" w:name="_Toc8732"/>
      <w:bookmarkStart w:id="8" w:name="_Toc12716"/>
      <w:r>
        <w:rPr>
          <w:rFonts w:hint="eastAsia" w:ascii="Arial Unicode MS" w:hAnsi="Arial Unicode MS" w:eastAsia="Arial Unicode MS" w:cs="Arial Unicode MS"/>
          <w:sz w:val="28"/>
          <w:szCs w:val="28"/>
        </w:rPr>
        <w:t xml:space="preserve">2.1.1 </w:t>
      </w:r>
      <w:r>
        <w:rPr>
          <w:rFonts w:hint="eastAsia"/>
          <w:sz w:val="28"/>
          <w:szCs w:val="28"/>
        </w:rPr>
        <w:t>模式一：上交所技术公司机房托管用户接入指引</w:t>
      </w:r>
      <w:bookmarkEnd w:id="7"/>
      <w:bookmarkEnd w:id="8"/>
    </w:p>
    <w:p>
      <w:pPr>
        <w:pStyle w:val="5"/>
        <w:numPr>
          <w:ilvl w:val="0"/>
          <w:numId w:val="0"/>
        </w:numPr>
        <w:spacing w:line="360" w:lineRule="auto"/>
        <w:ind w:right="240"/>
      </w:pPr>
      <w:bookmarkStart w:id="9" w:name="_Toc5064"/>
      <w:bookmarkStart w:id="10" w:name="_Toc622"/>
      <w:r>
        <w:rPr>
          <w:rFonts w:hint="eastAsia"/>
        </w:rPr>
        <w:t>2.1.1.1 用户线路接入要求</w:t>
      </w:r>
      <w:bookmarkEnd w:id="9"/>
      <w:bookmarkEnd w:id="10"/>
    </w:p>
    <w:p>
      <w:pPr>
        <w:pStyle w:val="6"/>
        <w:spacing w:line="360" w:lineRule="auto"/>
        <w:ind w:right="240"/>
      </w:pPr>
      <w:r>
        <w:rPr>
          <w:rFonts w:hint="eastAsia"/>
        </w:rPr>
        <w:t>2</w:t>
      </w:r>
      <w:r>
        <w:t>.1.1.1.1</w:t>
      </w:r>
      <w:r>
        <w:rPr>
          <w:rFonts w:hint="eastAsia"/>
        </w:rPr>
        <w:t>线路接入类型</w:t>
      </w:r>
    </w:p>
    <w:p>
      <w:pPr>
        <w:spacing w:line="360" w:lineRule="auto"/>
        <w:ind w:firstLine="420"/>
      </w:pPr>
      <w:r>
        <w:rPr>
          <w:rFonts w:hint="eastAsia"/>
        </w:rPr>
        <w:t>用户复用上交所技术公司数据中心核心机构接入网（LAN口）接入线路，开通接入深市交易异地灾备系统。</w:t>
      </w:r>
    </w:p>
    <w:p>
      <w:pPr>
        <w:pStyle w:val="6"/>
        <w:spacing w:line="360" w:lineRule="auto"/>
        <w:ind w:right="240"/>
        <w:rPr>
          <w:rFonts w:hint="default" w:eastAsia="楷体_GB2312"/>
          <w:lang w:val="en-US" w:eastAsia="zh-CN"/>
        </w:rPr>
      </w:pPr>
      <w:r>
        <w:rPr>
          <w:rFonts w:hint="eastAsia"/>
        </w:rPr>
        <w:t>2.</w:t>
      </w:r>
      <w:r>
        <w:t>1.1.1.2</w:t>
      </w:r>
      <w:r>
        <w:rPr>
          <w:rFonts w:hint="eastAsia"/>
        </w:rPr>
        <w:t>线路接入技术</w:t>
      </w:r>
      <w:r>
        <w:rPr>
          <w:rFonts w:hint="eastAsia"/>
          <w:lang w:val="en-US" w:eastAsia="zh-CN"/>
        </w:rPr>
        <w:t>配置</w:t>
      </w:r>
    </w:p>
    <w:p>
      <w:pPr>
        <w:spacing w:line="360" w:lineRule="auto"/>
        <w:ind w:firstLine="420"/>
      </w:pPr>
      <w:r>
        <w:rPr>
          <w:rFonts w:hint="eastAsia"/>
        </w:rPr>
        <w:t>线路技术配置请参考上交所技术公司制定的</w:t>
      </w:r>
      <w:r>
        <w:rPr>
          <w:rFonts w:hint="eastAsia"/>
          <w:lang w:eastAsia="zh-CN"/>
        </w:rPr>
        <w:t>深市异地灾备用户接入规范</w:t>
      </w:r>
      <w:r>
        <w:rPr>
          <w:rFonts w:hint="eastAsia"/>
        </w:rPr>
        <w:t>。</w:t>
      </w:r>
    </w:p>
    <w:p>
      <w:pPr>
        <w:pStyle w:val="5"/>
        <w:numPr>
          <w:ilvl w:val="0"/>
          <w:numId w:val="0"/>
        </w:numPr>
        <w:spacing w:line="360" w:lineRule="auto"/>
        <w:ind w:right="240"/>
      </w:pPr>
      <w:bookmarkStart w:id="11" w:name="_Toc471"/>
      <w:bookmarkStart w:id="12" w:name="_Toc27759"/>
      <w:r>
        <w:rPr>
          <w:rFonts w:hint="eastAsia"/>
        </w:rPr>
        <w:t>2.1.1.2 路由</w:t>
      </w:r>
      <w:bookmarkEnd w:id="11"/>
      <w:bookmarkEnd w:id="12"/>
    </w:p>
    <w:p>
      <w:pPr>
        <w:pStyle w:val="6"/>
        <w:spacing w:line="360" w:lineRule="auto"/>
        <w:ind w:left="0" w:right="240" w:firstLine="0"/>
      </w:pPr>
      <w:r>
        <w:rPr>
          <w:rFonts w:hint="eastAsia"/>
        </w:rPr>
        <w:t>2.</w:t>
      </w:r>
      <w:r>
        <w:t>1.1</w:t>
      </w:r>
      <w:r>
        <w:rPr>
          <w:rFonts w:hint="eastAsia"/>
        </w:rPr>
        <w:t>.2.1单播路由</w:t>
      </w:r>
    </w:p>
    <w:p>
      <w:pPr>
        <w:spacing w:line="360" w:lineRule="auto"/>
        <w:ind w:firstLine="420"/>
      </w:pPr>
      <w:r>
        <w:rPr>
          <w:rFonts w:hint="eastAsia"/>
        </w:rPr>
        <w:t>单播路由选择与配置规范请参照上交所技术公司制定的</w:t>
      </w:r>
      <w:r>
        <w:rPr>
          <w:rFonts w:hint="eastAsia"/>
          <w:lang w:eastAsia="zh-CN"/>
        </w:rPr>
        <w:t>深市异地灾备用户接入规范</w:t>
      </w:r>
      <w:r>
        <w:rPr>
          <w:rFonts w:hint="eastAsia"/>
        </w:rPr>
        <w:t>。异地灾备系统服务端将启用172.33.0.0/24网段用于深交所</w:t>
      </w:r>
      <w:r>
        <w:rPr>
          <w:rFonts w:hint="eastAsia"/>
          <w:lang w:val="en-US" w:eastAsia="zh-CN"/>
        </w:rPr>
        <w:t>交易异地</w:t>
      </w:r>
      <w:r>
        <w:rPr>
          <w:rFonts w:hint="eastAsia"/>
        </w:rPr>
        <w:t>灾备系统。未来用户访问</w:t>
      </w:r>
      <w:r>
        <w:rPr>
          <w:rFonts w:hint="eastAsia"/>
          <w:lang w:val="en-US" w:eastAsia="zh-CN"/>
        </w:rPr>
        <w:t>交易</w:t>
      </w:r>
      <w:r>
        <w:rPr>
          <w:rFonts w:hint="eastAsia"/>
        </w:rPr>
        <w:t>异地灾备</w:t>
      </w:r>
      <w:r>
        <w:rPr>
          <w:rFonts w:hint="eastAsia"/>
          <w:lang w:val="en-US" w:eastAsia="zh-CN"/>
        </w:rPr>
        <w:t>系统</w:t>
      </w:r>
      <w:r>
        <w:rPr>
          <w:rFonts w:hint="eastAsia"/>
        </w:rPr>
        <w:t>的服务器IP地址将被包含在该网段内。</w:t>
      </w:r>
    </w:p>
    <w:p>
      <w:pPr>
        <w:pStyle w:val="6"/>
        <w:spacing w:line="360" w:lineRule="auto"/>
        <w:ind w:left="0" w:right="240" w:firstLine="0"/>
      </w:pPr>
      <w:r>
        <w:rPr>
          <w:rFonts w:hint="eastAsia"/>
        </w:rPr>
        <w:t>2.</w:t>
      </w:r>
      <w:r>
        <w:t>1.1</w:t>
      </w:r>
      <w:r>
        <w:rPr>
          <w:rFonts w:hint="eastAsia"/>
        </w:rPr>
        <w:t>.2.2组播路由</w:t>
      </w:r>
    </w:p>
    <w:p>
      <w:pPr>
        <w:spacing w:line="360" w:lineRule="auto"/>
        <w:ind w:firstLine="420"/>
      </w:pPr>
      <w:r>
        <w:rPr>
          <w:rFonts w:hint="eastAsia"/>
          <w:lang w:val="en-US" w:eastAsia="zh-CN"/>
        </w:rPr>
        <w:t>交易</w:t>
      </w:r>
      <w:r>
        <w:rPr>
          <w:rFonts w:hint="eastAsia"/>
        </w:rPr>
        <w:t>异地灾备系统行情将沿用</w:t>
      </w:r>
      <w:r>
        <w:rPr>
          <w:rFonts w:hint="eastAsia"/>
          <w:lang w:val="en-US" w:eastAsia="zh-CN"/>
        </w:rPr>
        <w:t>现有</w:t>
      </w:r>
      <w:r>
        <w:rPr>
          <w:rFonts w:hint="eastAsia"/>
        </w:rPr>
        <w:t>交易</w:t>
      </w:r>
      <w:r>
        <w:rPr>
          <w:rFonts w:hint="eastAsia"/>
          <w:lang w:val="en-US" w:eastAsia="zh-CN"/>
        </w:rPr>
        <w:t>生产</w:t>
      </w:r>
      <w:r>
        <w:rPr>
          <w:rFonts w:hint="eastAsia"/>
        </w:rPr>
        <w:t>系统</w:t>
      </w:r>
      <w:r>
        <w:rPr>
          <w:rFonts w:hint="eastAsia"/>
          <w:lang w:val="en-US" w:eastAsia="zh-CN"/>
        </w:rPr>
        <w:t>的</w:t>
      </w:r>
      <w:r>
        <w:rPr>
          <w:rFonts w:hint="eastAsia"/>
        </w:rPr>
        <w:t>行情组播协议。组播路由选用PIM组播路由协议，组播发送采用SSM模式；用户的路由器、交换机至主机的操作系统需支持并配置为IGMPv3版本。配置规范请参照上交所技术公司制定的</w:t>
      </w:r>
      <w:r>
        <w:rPr>
          <w:rFonts w:hint="eastAsia"/>
          <w:lang w:eastAsia="zh-CN"/>
        </w:rPr>
        <w:t>深市异地灾备用户接入规范</w:t>
      </w:r>
      <w:r>
        <w:rPr>
          <w:rFonts w:hint="eastAsia"/>
        </w:rPr>
        <w:t>。</w:t>
      </w:r>
    </w:p>
    <w:p>
      <w:pPr>
        <w:spacing w:line="360" w:lineRule="auto"/>
        <w:ind w:left="480" w:leftChars="200"/>
        <w:rPr>
          <w:rFonts w:hint="eastAsia"/>
          <w:szCs w:val="22"/>
        </w:rPr>
      </w:pPr>
      <w:r>
        <w:rPr>
          <w:rFonts w:hint="eastAsia"/>
          <w:szCs w:val="22"/>
        </w:rPr>
        <w:t>组播组1:232.16.102.1；组播组1源IP:172.33.0.45；</w:t>
      </w:r>
    </w:p>
    <w:p>
      <w:pPr>
        <w:spacing w:line="360" w:lineRule="auto"/>
        <w:ind w:left="480" w:leftChars="200"/>
        <w:rPr>
          <w:rFonts w:hint="eastAsia"/>
          <w:szCs w:val="22"/>
        </w:rPr>
      </w:pPr>
      <w:r>
        <w:rPr>
          <w:rFonts w:hint="eastAsia"/>
          <w:szCs w:val="22"/>
        </w:rPr>
        <w:t>组播组2:232.16.102.11；组播组2源IP:172.33.0.45；</w:t>
      </w:r>
    </w:p>
    <w:p>
      <w:pPr>
        <w:spacing w:line="360" w:lineRule="auto"/>
        <w:ind w:left="480" w:leftChars="200"/>
        <w:rPr>
          <w:rFonts w:hint="eastAsia" w:eastAsia="楷体_GB2312"/>
          <w:szCs w:val="22"/>
        </w:rPr>
      </w:pPr>
      <w:r>
        <w:rPr>
          <w:rFonts w:hint="eastAsia"/>
          <w:szCs w:val="22"/>
        </w:rPr>
        <w:t>组播组3:</w:t>
      </w:r>
      <w:r>
        <w:rPr>
          <w:rFonts w:hint="eastAsia" w:ascii="CG Times" w:hAnsi="CG Times" w:eastAsia="楷体_GB2312" w:cs="Times New Roman"/>
          <w:color w:val="000000"/>
          <w:kern w:val="2"/>
          <w:sz w:val="24"/>
          <w:szCs w:val="22"/>
        </w:rPr>
        <w:t>232.16.102.51；组播组3</w:t>
      </w:r>
      <w:r>
        <w:rPr>
          <w:rFonts w:hint="eastAsia"/>
          <w:szCs w:val="22"/>
        </w:rPr>
        <w:t>源IP:172.33.0.45；</w:t>
      </w:r>
    </w:p>
    <w:p>
      <w:pPr>
        <w:spacing w:line="360" w:lineRule="auto"/>
        <w:ind w:left="480" w:leftChars="200"/>
        <w:rPr>
          <w:rFonts w:hint="eastAsia"/>
          <w:szCs w:val="22"/>
        </w:rPr>
      </w:pPr>
      <w:r>
        <w:rPr>
          <w:rFonts w:hint="eastAsia"/>
          <w:szCs w:val="22"/>
        </w:rPr>
        <w:t>组播组4:232.16.102.91；组播组4源IP:172.33.0.45。</w:t>
      </w:r>
    </w:p>
    <w:p>
      <w:pPr>
        <w:pStyle w:val="5"/>
        <w:numPr>
          <w:ilvl w:val="0"/>
          <w:numId w:val="0"/>
        </w:numPr>
        <w:spacing w:line="360" w:lineRule="auto"/>
        <w:ind w:right="240"/>
      </w:pPr>
      <w:bookmarkStart w:id="13" w:name="_Toc17208"/>
      <w:bookmarkStart w:id="14" w:name="_Toc31537"/>
      <w:r>
        <w:rPr>
          <w:rFonts w:hint="eastAsia"/>
        </w:rPr>
        <w:t>2.1.1.3 安全</w:t>
      </w:r>
      <w:bookmarkEnd w:id="13"/>
      <w:bookmarkEnd w:id="14"/>
    </w:p>
    <w:p>
      <w:pPr>
        <w:spacing w:line="360" w:lineRule="auto"/>
        <w:ind w:firstLine="480" w:firstLineChars="200"/>
      </w:pPr>
      <w:r>
        <w:rPr>
          <w:rFonts w:hint="eastAsia"/>
        </w:rPr>
        <w:t>用户接入深交所异地灾备网络，应依据《证券期货业信息系统安全等级保护基本要求》中G3级别的要求，使用符合标准的路由设备安全接入，并做好网络访问控制和入侵防护工作。</w:t>
      </w:r>
    </w:p>
    <w:p>
      <w:pPr>
        <w:spacing w:line="360" w:lineRule="auto"/>
        <w:ind w:firstLine="480" w:firstLineChars="200"/>
      </w:pPr>
      <w:r>
        <w:rPr>
          <w:rFonts w:hint="eastAsia"/>
        </w:rPr>
        <w:t>当用户在日常通过灾备网络进行其他测试业务时，</w:t>
      </w:r>
      <w:r>
        <w:rPr>
          <w:rFonts w:hint="eastAsia"/>
          <w:lang w:val="en-US" w:eastAsia="zh-CN"/>
        </w:rPr>
        <w:t>请</w:t>
      </w:r>
      <w:r>
        <w:rPr>
          <w:rFonts w:hint="eastAsia"/>
        </w:rPr>
        <w:t>务必做好生产数据和测试数据隔离，使得灾备网络及业务不影响生产网业务。</w:t>
      </w:r>
    </w:p>
    <w:p>
      <w:pPr>
        <w:spacing w:line="360" w:lineRule="auto"/>
        <w:ind w:firstLine="480" w:firstLineChars="200"/>
      </w:pPr>
      <w:r>
        <w:rPr>
          <w:rFonts w:hint="eastAsia"/>
        </w:rPr>
        <w:t>当灾难发生</w:t>
      </w:r>
      <w:r>
        <w:rPr>
          <w:rFonts w:hint="eastAsia"/>
          <w:lang w:val="en-US" w:eastAsia="zh-CN"/>
        </w:rPr>
        <w:t>后</w:t>
      </w:r>
      <w:r>
        <w:rPr>
          <w:rFonts w:hint="eastAsia"/>
        </w:rPr>
        <w:t>，深交所启用</w:t>
      </w:r>
      <w:r>
        <w:rPr>
          <w:rFonts w:hint="eastAsia"/>
          <w:lang w:val="en-US" w:eastAsia="zh-CN"/>
        </w:rPr>
        <w:t>交易</w:t>
      </w:r>
      <w:r>
        <w:rPr>
          <w:rFonts w:hint="eastAsia"/>
        </w:rPr>
        <w:t>异地灾备</w:t>
      </w:r>
      <w:r>
        <w:rPr>
          <w:rFonts w:hint="eastAsia"/>
          <w:lang w:val="en-US" w:eastAsia="zh-CN"/>
        </w:rPr>
        <w:t>系统进行</w:t>
      </w:r>
      <w:r>
        <w:rPr>
          <w:rFonts w:hint="eastAsia"/>
        </w:rPr>
        <w:t>生产时，用户需保证灾备环境能够正常开展深市交易业务。</w:t>
      </w:r>
    </w:p>
    <w:p>
      <w:pPr>
        <w:pStyle w:val="5"/>
        <w:numPr>
          <w:ilvl w:val="0"/>
          <w:numId w:val="0"/>
        </w:numPr>
        <w:spacing w:line="360" w:lineRule="auto"/>
        <w:ind w:right="240"/>
      </w:pPr>
      <w:bookmarkStart w:id="15" w:name="_Toc24149"/>
      <w:bookmarkStart w:id="16" w:name="_Toc17302"/>
      <w:r>
        <w:rPr>
          <w:rFonts w:hint="eastAsia"/>
        </w:rPr>
        <w:t>2.1.1.4 用户接入范例</w:t>
      </w:r>
      <w:bookmarkEnd w:id="15"/>
      <w:bookmarkEnd w:id="16"/>
    </w:p>
    <w:p>
      <w:pPr>
        <w:spacing w:line="360" w:lineRule="auto"/>
        <w:ind w:firstLine="540" w:firstLineChars="225"/>
      </w:pPr>
      <w:r>
        <w:rPr>
          <w:rFonts w:hint="eastAsia"/>
        </w:rPr>
        <w:t>用户接入规范请参考上交所技术公司制定的</w:t>
      </w:r>
      <w:r>
        <w:rPr>
          <w:rFonts w:hint="eastAsia"/>
          <w:lang w:eastAsia="zh-CN"/>
        </w:rPr>
        <w:t>深市异地灾备用户接入规范</w:t>
      </w:r>
      <w:r>
        <w:rPr>
          <w:rFonts w:hint="eastAsia"/>
        </w:rPr>
        <w:t>。本章节给出可能用到的用户接入范例仅用于参考，并非最终规范。</w:t>
      </w:r>
    </w:p>
    <w:p>
      <w:pPr>
        <w:pStyle w:val="6"/>
        <w:spacing w:line="360" w:lineRule="auto"/>
        <w:ind w:left="0" w:right="240" w:firstLine="0"/>
      </w:pPr>
      <w:r>
        <w:rPr>
          <w:rFonts w:hint="eastAsia"/>
        </w:rPr>
        <w:t>2.</w:t>
      </w:r>
      <w:r>
        <w:t>1.1</w:t>
      </w:r>
      <w:r>
        <w:rPr>
          <w:rFonts w:hint="eastAsia"/>
        </w:rPr>
        <w:t>.4.1托管用户内网复用所有网络</w:t>
      </w:r>
    </w:p>
    <w:p>
      <w:pPr>
        <w:spacing w:line="360" w:lineRule="auto"/>
        <w:jc w:val="center"/>
      </w:pPr>
      <w:r>
        <w:object>
          <v:shape id="_x0000_i1025" o:spt="75" type="#_x0000_t75" style="height:429pt;width:455.25pt;" o:ole="t" filled="f" o:preferrelative="t" stroked="f" coordsize="21600,21600">
            <v:path/>
            <v:fill on="f" focussize="0,0"/>
            <v:stroke on="f" joinstyle="miter"/>
            <v:imagedata r:id="rId11" o:title=""/>
            <o:lock v:ext="edit" aspectratio="t"/>
            <w10:wrap type="none"/>
            <w10:anchorlock/>
          </v:shape>
          <o:OLEObject Type="Embed" ProgID="Visio.Drawing.11" ShapeID="_x0000_i1025" DrawAspect="Content" ObjectID="_1468075725" r:id="rId10">
            <o:LockedField>false</o:LockedField>
          </o:OLEObject>
        </w:object>
      </w:r>
      <w:r>
        <w:rPr>
          <w:rFonts w:hint="eastAsia"/>
        </w:rPr>
        <w:t>图1  托管用户接入模式——用户内网复用所有线路</w:t>
      </w:r>
    </w:p>
    <w:p>
      <w:pPr>
        <w:spacing w:line="360" w:lineRule="auto"/>
        <w:jc w:val="center"/>
      </w:pPr>
    </w:p>
    <w:p>
      <w:pPr>
        <w:spacing w:line="360" w:lineRule="auto"/>
        <w:ind w:firstLine="480" w:firstLineChars="200"/>
      </w:pPr>
      <w:r>
        <w:rPr>
          <w:rFonts w:hint="eastAsia"/>
        </w:rPr>
        <w:t>以图示用户为例，深市</w:t>
      </w:r>
      <w:r>
        <w:rPr>
          <w:rFonts w:hint="default"/>
          <w:lang w:val="en-US"/>
        </w:rPr>
        <w:t>交易</w:t>
      </w:r>
      <w:r>
        <w:rPr>
          <w:rFonts w:hint="eastAsia"/>
          <w:lang w:val="en-US" w:eastAsia="zh-CN"/>
        </w:rPr>
        <w:t>业务生产</w:t>
      </w:r>
      <w:r>
        <w:rPr>
          <w:rFonts w:hint="eastAsia"/>
        </w:rPr>
        <w:t>IP为地址段A，异地灾备IP为地址段B。</w:t>
      </w:r>
    </w:p>
    <w:p>
      <w:pPr>
        <w:spacing w:line="360" w:lineRule="auto"/>
        <w:ind w:firstLine="540" w:firstLineChars="225"/>
      </w:pPr>
      <w:r>
        <w:rPr>
          <w:rFonts w:hint="eastAsia"/>
        </w:rPr>
        <w:t>托管用户对接上交所技术公司托管网络不做变更，托管用户内部物理网络保持不变。使用虚拟技术新增一套异地灾备IP地址，接入核心机构托管网络，用于开通深交所异地灾备交易及行情业务。</w:t>
      </w:r>
    </w:p>
    <w:p>
      <w:pPr>
        <w:pStyle w:val="6"/>
        <w:spacing w:line="360" w:lineRule="auto"/>
        <w:ind w:left="0" w:right="240" w:firstLine="0"/>
      </w:pPr>
      <w:r>
        <w:rPr>
          <w:rFonts w:hint="eastAsia"/>
        </w:rPr>
        <w:t>2.</w:t>
      </w:r>
      <w:r>
        <w:t>1.1</w:t>
      </w:r>
      <w:r>
        <w:rPr>
          <w:rFonts w:hint="eastAsia"/>
        </w:rPr>
        <w:t>.4.2托管用户内网新增内部网络</w:t>
      </w:r>
    </w:p>
    <w:p>
      <w:pPr>
        <w:spacing w:line="360" w:lineRule="auto"/>
        <w:jc w:val="center"/>
      </w:pPr>
      <w:r>
        <w:object>
          <v:shape id="_x0000_i1026" o:spt="75" type="#_x0000_t75" style="height:423.75pt;width:452.25pt;" o:ole="t" filled="f" o:preferrelative="t" stroked="f" coordsize="21600,21600">
            <v:path/>
            <v:fill on="f" focussize="0,0"/>
            <v:stroke on="f" joinstyle="miter"/>
            <v:imagedata r:id="rId13" o:title=""/>
            <o:lock v:ext="edit" aspectratio="t"/>
            <w10:wrap type="none"/>
            <w10:anchorlock/>
          </v:shape>
          <o:OLEObject Type="Embed" ProgID="Visio.Drawing.11" ShapeID="_x0000_i1026" DrawAspect="Content" ObjectID="_1468075726" r:id="rId12">
            <o:LockedField>false</o:LockedField>
          </o:OLEObject>
        </w:object>
      </w:r>
      <w:r>
        <w:rPr>
          <w:rFonts w:hint="eastAsia"/>
        </w:rPr>
        <w:t>图2  托管用户接入模式——用户内网新增线路</w:t>
      </w:r>
    </w:p>
    <w:p>
      <w:pPr>
        <w:spacing w:line="360" w:lineRule="auto"/>
        <w:jc w:val="center"/>
      </w:pPr>
    </w:p>
    <w:p>
      <w:pPr>
        <w:spacing w:line="360" w:lineRule="auto"/>
        <w:ind w:firstLine="480" w:firstLineChars="200"/>
      </w:pPr>
      <w:r>
        <w:rPr>
          <w:rFonts w:hint="eastAsia"/>
        </w:rPr>
        <w:t>以图示用户为例，深市</w:t>
      </w:r>
      <w:r>
        <w:rPr>
          <w:rFonts w:hint="default"/>
          <w:lang w:val="en-US"/>
        </w:rPr>
        <w:t>交易</w:t>
      </w:r>
      <w:r>
        <w:rPr>
          <w:rFonts w:hint="eastAsia"/>
          <w:lang w:val="en-US" w:eastAsia="zh-CN"/>
        </w:rPr>
        <w:t>业务生产</w:t>
      </w:r>
      <w:r>
        <w:rPr>
          <w:rFonts w:hint="eastAsia"/>
        </w:rPr>
        <w:t>IP为地址段A，异地灾备IP为地址段B。</w:t>
      </w:r>
    </w:p>
    <w:p>
      <w:pPr>
        <w:spacing w:line="360" w:lineRule="auto"/>
        <w:ind w:firstLine="480" w:firstLineChars="200"/>
      </w:pPr>
      <w:r>
        <w:rPr>
          <w:rFonts w:hint="eastAsia"/>
        </w:rPr>
        <w:t>托管用户对接上交所技术公司托管网络不做变更。托管用户内部物理网络在原有深市</w:t>
      </w:r>
      <w:r>
        <w:rPr>
          <w:rFonts w:hint="default"/>
          <w:lang w:val="en-US"/>
        </w:rPr>
        <w:t>交易</w:t>
      </w:r>
      <w:r>
        <w:rPr>
          <w:rFonts w:hint="eastAsia"/>
          <w:lang w:val="en-US" w:eastAsia="zh-CN"/>
        </w:rPr>
        <w:t>生产</w:t>
      </w:r>
      <w:r>
        <w:rPr>
          <w:rFonts w:hint="eastAsia"/>
        </w:rPr>
        <w:t>网络基础之上，新增一套接入网络并配置异地灾备IP地址，接入核心机构托管网络，用于开通深交所异地灾备交易及行情业务。</w:t>
      </w:r>
    </w:p>
    <w:p>
      <w:pPr>
        <w:pStyle w:val="4"/>
        <w:numPr>
          <w:ilvl w:val="255"/>
          <w:numId w:val="0"/>
        </w:numPr>
        <w:ind w:right="240"/>
        <w:rPr>
          <w:rFonts w:hint="eastAsia" w:ascii="楷体" w:hAnsi="楷体" w:eastAsia="楷体" w:cs="楷体"/>
          <w:sz w:val="28"/>
          <w:szCs w:val="28"/>
          <w:lang w:val="en-US" w:eastAsia="zh-CN"/>
        </w:rPr>
      </w:pPr>
      <w:bookmarkStart w:id="17" w:name="_Toc32640"/>
      <w:bookmarkStart w:id="18" w:name="_Toc25986"/>
      <w:r>
        <w:rPr>
          <w:rFonts w:hint="eastAsia" w:ascii="Arial Unicode MS" w:hAnsi="Arial Unicode MS" w:eastAsia="Arial Unicode MS" w:cs="Arial Unicode MS"/>
          <w:sz w:val="28"/>
          <w:szCs w:val="28"/>
        </w:rPr>
        <w:t xml:space="preserve">2.1.2 </w:t>
      </w:r>
      <w:r>
        <w:rPr>
          <w:rFonts w:hint="eastAsia" w:ascii="楷体" w:hAnsi="楷体" w:eastAsia="楷体" w:cs="楷体"/>
          <w:sz w:val="28"/>
          <w:szCs w:val="28"/>
        </w:rPr>
        <w:t>模式二：非上交所技术公司托管用户</w:t>
      </w:r>
      <w:r>
        <w:rPr>
          <w:rFonts w:hint="eastAsia" w:ascii="楷体" w:hAnsi="楷体" w:eastAsia="楷体" w:cs="楷体"/>
          <w:sz w:val="28"/>
          <w:szCs w:val="28"/>
          <w:lang w:eastAsia="zh-CN"/>
        </w:rPr>
        <w:t>广域</w:t>
      </w:r>
      <w:r>
        <w:rPr>
          <w:rFonts w:hint="eastAsia" w:ascii="楷体" w:hAnsi="楷体" w:eastAsia="楷体" w:cs="楷体"/>
          <w:sz w:val="28"/>
          <w:szCs w:val="28"/>
        </w:rPr>
        <w:t>专线接入</w:t>
      </w:r>
      <w:bookmarkEnd w:id="17"/>
      <w:r>
        <w:rPr>
          <w:rFonts w:hint="eastAsia" w:ascii="楷体" w:hAnsi="楷体" w:eastAsia="楷体" w:cs="楷体"/>
          <w:sz w:val="28"/>
          <w:szCs w:val="28"/>
          <w:lang w:val="en-US" w:eastAsia="zh-CN"/>
        </w:rPr>
        <w:t>指引</w:t>
      </w:r>
      <w:bookmarkEnd w:id="18"/>
    </w:p>
    <w:p>
      <w:pPr>
        <w:pStyle w:val="5"/>
        <w:numPr>
          <w:ilvl w:val="255"/>
          <w:numId w:val="0"/>
        </w:numPr>
        <w:spacing w:line="360" w:lineRule="auto"/>
        <w:ind w:right="240"/>
      </w:pPr>
      <w:bookmarkStart w:id="19" w:name="_Toc29476"/>
      <w:bookmarkStart w:id="20" w:name="_Toc9117"/>
      <w:r>
        <w:rPr>
          <w:rFonts w:hint="eastAsia"/>
        </w:rPr>
        <w:t>2.1.2.1 用户线路接入要求</w:t>
      </w:r>
      <w:bookmarkEnd w:id="19"/>
      <w:bookmarkEnd w:id="20"/>
    </w:p>
    <w:p>
      <w:pPr>
        <w:pStyle w:val="6"/>
        <w:spacing w:line="360" w:lineRule="auto"/>
        <w:ind w:right="240"/>
      </w:pPr>
      <w:r>
        <w:rPr>
          <w:rFonts w:hint="eastAsia"/>
        </w:rPr>
        <w:t>2</w:t>
      </w:r>
      <w:r>
        <w:t>.1.2.1.1</w:t>
      </w:r>
      <w:r>
        <w:rPr>
          <w:rFonts w:hint="eastAsia"/>
        </w:rPr>
        <w:t>线路接入类型</w:t>
      </w:r>
    </w:p>
    <w:p>
      <w:pPr>
        <w:spacing w:line="360" w:lineRule="auto"/>
        <w:ind w:firstLine="540" w:firstLineChars="225"/>
      </w:pPr>
      <w:r>
        <w:rPr>
          <w:rFonts w:hint="eastAsia"/>
        </w:rPr>
        <w:t>用户在上交所技术公司外高桥数据中心接入的专线中，选择一条线路复用，开通接入深市交易异地灾备系统。</w:t>
      </w:r>
    </w:p>
    <w:p>
      <w:pPr>
        <w:pStyle w:val="6"/>
        <w:spacing w:line="360" w:lineRule="auto"/>
        <w:ind w:right="240"/>
      </w:pPr>
      <w:r>
        <w:rPr>
          <w:rFonts w:hint="eastAsia"/>
        </w:rPr>
        <w:t>2</w:t>
      </w:r>
      <w:r>
        <w:t>.1.2.1.2</w:t>
      </w:r>
      <w:r>
        <w:rPr>
          <w:rFonts w:hint="eastAsia"/>
        </w:rPr>
        <w:t>线路接入技术</w:t>
      </w:r>
      <w:r>
        <w:rPr>
          <w:rFonts w:hint="eastAsia"/>
          <w:lang w:val="en-US" w:eastAsia="zh-CN"/>
        </w:rPr>
        <w:t>配置</w:t>
      </w:r>
    </w:p>
    <w:p>
      <w:pPr>
        <w:spacing w:line="360" w:lineRule="auto"/>
        <w:ind w:firstLine="420"/>
      </w:pPr>
      <w:r>
        <w:rPr>
          <w:rFonts w:hint="eastAsia"/>
        </w:rPr>
        <w:t>线路技术配置请参考上交所技术公司制定的</w:t>
      </w:r>
      <w:r>
        <w:rPr>
          <w:rFonts w:hint="eastAsia"/>
          <w:lang w:eastAsia="zh-CN"/>
        </w:rPr>
        <w:t>深市异地灾备用户接入规范</w:t>
      </w:r>
      <w:r>
        <w:rPr>
          <w:rFonts w:hint="eastAsia"/>
        </w:rPr>
        <w:t>。</w:t>
      </w:r>
    </w:p>
    <w:p>
      <w:pPr>
        <w:pStyle w:val="5"/>
        <w:numPr>
          <w:ilvl w:val="255"/>
          <w:numId w:val="0"/>
        </w:numPr>
        <w:spacing w:line="360" w:lineRule="auto"/>
        <w:ind w:right="240"/>
      </w:pPr>
      <w:bookmarkStart w:id="21" w:name="_Toc18115"/>
      <w:bookmarkStart w:id="22" w:name="_Toc32282"/>
      <w:r>
        <w:rPr>
          <w:rFonts w:hint="eastAsia"/>
        </w:rPr>
        <w:t>2.1.2.2 路由</w:t>
      </w:r>
      <w:bookmarkEnd w:id="21"/>
      <w:bookmarkEnd w:id="22"/>
    </w:p>
    <w:p>
      <w:pPr>
        <w:pStyle w:val="6"/>
        <w:spacing w:line="360" w:lineRule="auto"/>
        <w:ind w:left="0" w:right="240" w:firstLine="0"/>
      </w:pPr>
      <w:r>
        <w:rPr>
          <w:rFonts w:hint="eastAsia"/>
        </w:rPr>
        <w:t>2.</w:t>
      </w:r>
      <w:r>
        <w:t>1.2</w:t>
      </w:r>
      <w:r>
        <w:rPr>
          <w:rFonts w:hint="eastAsia"/>
        </w:rPr>
        <w:t>.2.1单播路由</w:t>
      </w:r>
    </w:p>
    <w:p>
      <w:pPr>
        <w:spacing w:line="360" w:lineRule="auto"/>
        <w:ind w:firstLine="420"/>
      </w:pPr>
      <w:r>
        <w:rPr>
          <w:rFonts w:hint="eastAsia"/>
        </w:rPr>
        <w:t>单播路由选择与配置规范请参照上交所技术公司制定的</w:t>
      </w:r>
      <w:r>
        <w:rPr>
          <w:rFonts w:hint="eastAsia"/>
          <w:lang w:eastAsia="zh-CN"/>
        </w:rPr>
        <w:t>深市异地灾备用户接入规范</w:t>
      </w:r>
      <w:r>
        <w:rPr>
          <w:rFonts w:hint="eastAsia"/>
        </w:rPr>
        <w:t>。异地灾备系统服务端将启用172.33.0.0/24网段用于深交所</w:t>
      </w:r>
      <w:r>
        <w:rPr>
          <w:rFonts w:hint="eastAsia"/>
          <w:lang w:val="en-US" w:eastAsia="zh-CN"/>
        </w:rPr>
        <w:t>交易异地</w:t>
      </w:r>
      <w:r>
        <w:rPr>
          <w:rFonts w:hint="eastAsia"/>
        </w:rPr>
        <w:t>灾备系统。未来用户访问</w:t>
      </w:r>
      <w:r>
        <w:rPr>
          <w:rFonts w:hint="eastAsia"/>
          <w:lang w:val="en-US" w:eastAsia="zh-CN"/>
        </w:rPr>
        <w:t>交易</w:t>
      </w:r>
      <w:r>
        <w:rPr>
          <w:rFonts w:hint="eastAsia"/>
        </w:rPr>
        <w:t>异地灾备</w:t>
      </w:r>
      <w:r>
        <w:rPr>
          <w:rFonts w:hint="eastAsia"/>
          <w:lang w:val="en-US" w:eastAsia="zh-CN"/>
        </w:rPr>
        <w:t>系统</w:t>
      </w:r>
      <w:r>
        <w:rPr>
          <w:rFonts w:hint="eastAsia"/>
        </w:rPr>
        <w:t>的服务器IP地址将被包含在该网段内。</w:t>
      </w:r>
    </w:p>
    <w:p>
      <w:pPr>
        <w:pStyle w:val="6"/>
        <w:spacing w:line="360" w:lineRule="auto"/>
        <w:ind w:left="0" w:right="240" w:firstLine="0"/>
      </w:pPr>
      <w:r>
        <w:rPr>
          <w:rFonts w:hint="eastAsia"/>
        </w:rPr>
        <w:t>2.</w:t>
      </w:r>
      <w:r>
        <w:t>1.2</w:t>
      </w:r>
      <w:r>
        <w:rPr>
          <w:rFonts w:hint="eastAsia"/>
        </w:rPr>
        <w:t>.2.2组播路由</w:t>
      </w:r>
    </w:p>
    <w:p>
      <w:pPr>
        <w:spacing w:line="360" w:lineRule="auto"/>
        <w:ind w:firstLine="420"/>
      </w:pPr>
      <w:r>
        <w:rPr>
          <w:rFonts w:hint="eastAsia"/>
        </w:rPr>
        <w:t>使用该接入模式时，无需配置组播路由，即该网络不支持</w:t>
      </w:r>
      <w:r>
        <w:rPr>
          <w:rFonts w:hint="eastAsia"/>
          <w:lang w:val="en-US" w:eastAsia="zh-CN"/>
        </w:rPr>
        <w:t>交易</w:t>
      </w:r>
      <w:r>
        <w:rPr>
          <w:rFonts w:hint="eastAsia"/>
        </w:rPr>
        <w:t>异地灾备系统行情发布。当深市交易异地灾备系统启用时，在网络层面，需要使用上交所技术公司单向卫星小站接收深交所行情，异地灾备行情服务将启用组播地址</w:t>
      </w:r>
      <w:r>
        <w:rPr>
          <w:rFonts w:hint="eastAsia" w:ascii="宋体" w:hAnsi="宋体" w:eastAsia="宋体" w:cs="宋体"/>
          <w:color w:val="000000"/>
          <w:sz w:val="22"/>
          <w:szCs w:val="22"/>
          <w:shd w:val="clear" w:color="auto" w:fill="FFFFFF"/>
        </w:rPr>
        <w:t>231.3.3.1</w:t>
      </w:r>
      <w:r>
        <w:rPr>
          <w:rFonts w:hint="eastAsia"/>
          <w:lang w:val="en-US" w:eastAsia="zh-CN"/>
        </w:rPr>
        <w:t>发送</w:t>
      </w:r>
      <w:r>
        <w:rPr>
          <w:rFonts w:hint="eastAsia"/>
        </w:rPr>
        <w:t>深交所</w:t>
      </w:r>
      <w:r>
        <w:rPr>
          <w:rFonts w:hint="eastAsia"/>
          <w:lang w:val="en-US" w:eastAsia="zh-CN"/>
        </w:rPr>
        <w:t>异地</w:t>
      </w:r>
      <w:r>
        <w:rPr>
          <w:rFonts w:hint="eastAsia"/>
        </w:rPr>
        <w:t>灾备系统行情。在应用软件层面，依然使用深交所MDGW行情网关程序。</w:t>
      </w:r>
    </w:p>
    <w:p>
      <w:pPr>
        <w:pStyle w:val="5"/>
        <w:numPr>
          <w:ilvl w:val="255"/>
          <w:numId w:val="0"/>
        </w:numPr>
        <w:spacing w:line="360" w:lineRule="auto"/>
        <w:ind w:right="240"/>
      </w:pPr>
      <w:bookmarkStart w:id="23" w:name="_Toc16677"/>
      <w:bookmarkStart w:id="24" w:name="_Toc4659"/>
      <w:r>
        <w:rPr>
          <w:rFonts w:hint="eastAsia"/>
        </w:rPr>
        <w:t>2.1.2.3 安全</w:t>
      </w:r>
      <w:bookmarkEnd w:id="23"/>
      <w:bookmarkEnd w:id="24"/>
    </w:p>
    <w:p>
      <w:pPr>
        <w:spacing w:line="360" w:lineRule="auto"/>
        <w:ind w:firstLine="480" w:firstLineChars="200"/>
      </w:pPr>
      <w:r>
        <w:rPr>
          <w:rFonts w:hint="eastAsia"/>
        </w:rPr>
        <w:t>用户接入深交所异地灾备网络，应依据《证券期货业信息系统安全等级保护基本要求》中G3级别的要求，使用符合标准的路由设备安全接入，并做好网络访问控制和入侵防护工作。</w:t>
      </w:r>
    </w:p>
    <w:p>
      <w:pPr>
        <w:spacing w:line="360" w:lineRule="auto"/>
        <w:ind w:firstLine="480" w:firstLineChars="200"/>
      </w:pPr>
      <w:r>
        <w:rPr>
          <w:rFonts w:hint="eastAsia"/>
        </w:rPr>
        <w:t>当用户在日常通过灾备网络进行其他测试业务时，</w:t>
      </w:r>
      <w:r>
        <w:rPr>
          <w:rFonts w:hint="eastAsia"/>
          <w:lang w:val="en-US" w:eastAsia="zh-CN"/>
        </w:rPr>
        <w:t>请</w:t>
      </w:r>
      <w:r>
        <w:rPr>
          <w:rFonts w:hint="eastAsia"/>
        </w:rPr>
        <w:t>务必做好生产数据和测试数据隔离，使得灾备网络及业务不影响生产网业务。</w:t>
      </w:r>
    </w:p>
    <w:p>
      <w:pPr>
        <w:spacing w:line="360" w:lineRule="auto"/>
        <w:ind w:firstLine="480" w:firstLineChars="200"/>
      </w:pPr>
      <w:r>
        <w:rPr>
          <w:rFonts w:hint="eastAsia"/>
        </w:rPr>
        <w:t>当灾难发生</w:t>
      </w:r>
      <w:r>
        <w:rPr>
          <w:rFonts w:hint="eastAsia"/>
          <w:lang w:val="en-US" w:eastAsia="zh-CN"/>
        </w:rPr>
        <w:t>后</w:t>
      </w:r>
      <w:r>
        <w:rPr>
          <w:rFonts w:hint="eastAsia"/>
        </w:rPr>
        <w:t>，深交所启用</w:t>
      </w:r>
      <w:r>
        <w:rPr>
          <w:rFonts w:hint="eastAsia"/>
          <w:lang w:val="en-US" w:eastAsia="zh-CN"/>
        </w:rPr>
        <w:t>交易</w:t>
      </w:r>
      <w:r>
        <w:rPr>
          <w:rFonts w:hint="eastAsia"/>
        </w:rPr>
        <w:t>异地灾备</w:t>
      </w:r>
      <w:r>
        <w:rPr>
          <w:rFonts w:hint="eastAsia"/>
          <w:lang w:val="en-US" w:eastAsia="zh-CN"/>
        </w:rPr>
        <w:t>系统进行</w:t>
      </w:r>
      <w:r>
        <w:rPr>
          <w:rFonts w:hint="eastAsia"/>
        </w:rPr>
        <w:t>生产时，用户需保证灾备环境能够正常开展深市交易业务。</w:t>
      </w:r>
    </w:p>
    <w:p>
      <w:pPr>
        <w:pStyle w:val="5"/>
        <w:numPr>
          <w:ilvl w:val="255"/>
          <w:numId w:val="0"/>
        </w:numPr>
        <w:spacing w:line="360" w:lineRule="auto"/>
        <w:ind w:right="240"/>
      </w:pPr>
      <w:bookmarkStart w:id="25" w:name="_Toc10027"/>
      <w:bookmarkStart w:id="26" w:name="_Toc3503"/>
      <w:r>
        <w:rPr>
          <w:rFonts w:hint="eastAsia"/>
        </w:rPr>
        <w:t>2.1.2.4 用户接入范例</w:t>
      </w:r>
      <w:bookmarkEnd w:id="25"/>
      <w:bookmarkEnd w:id="26"/>
    </w:p>
    <w:p>
      <w:pPr>
        <w:spacing w:line="360" w:lineRule="auto"/>
        <w:ind w:firstLine="420"/>
      </w:pPr>
      <w:r>
        <w:rPr>
          <w:rFonts w:hint="eastAsia"/>
        </w:rPr>
        <w:t>用户接入规范请参考上交所技术公司制定的</w:t>
      </w:r>
      <w:r>
        <w:rPr>
          <w:rFonts w:hint="eastAsia"/>
          <w:lang w:val="en-US" w:eastAsia="zh-CN"/>
        </w:rPr>
        <w:t>深市异地灾备</w:t>
      </w:r>
      <w:r>
        <w:rPr>
          <w:rFonts w:hint="eastAsia"/>
          <w:lang w:eastAsia="zh-CN"/>
        </w:rPr>
        <w:t>用户接入规范</w:t>
      </w:r>
      <w:r>
        <w:rPr>
          <w:rFonts w:hint="eastAsia"/>
        </w:rPr>
        <w:t>。本章节给出可能用到的用户接入范例仅用于参考，并非最终规范。</w:t>
      </w:r>
    </w:p>
    <w:p>
      <w:pPr>
        <w:spacing w:line="360" w:lineRule="auto"/>
        <w:jc w:val="center"/>
      </w:pPr>
      <w:r>
        <w:object>
          <v:shape id="_x0000_i1027" o:spt="75" type="#_x0000_t75" style="height:547.5pt;width:416.25pt;" o:ole="t" filled="f" o:preferrelative="t" stroked="f" coordsize="21600,21600">
            <v:path/>
            <v:fill on="f" focussize="0,0"/>
            <v:stroke on="f" joinstyle="miter"/>
            <v:imagedata r:id="rId15" o:title=""/>
            <o:lock v:ext="edit" aspectratio="f"/>
            <w10:wrap type="none"/>
            <w10:anchorlock/>
          </v:shape>
          <o:OLEObject Type="Embed" ProgID="Visio.Drawing.15" ShapeID="_x0000_i1027" DrawAspect="Content" ObjectID="_1468075727" r:id="rId14">
            <o:LockedField>false</o:LockedField>
          </o:OLEObject>
        </w:object>
      </w:r>
    </w:p>
    <w:p>
      <w:pPr>
        <w:spacing w:line="360" w:lineRule="auto"/>
        <w:jc w:val="center"/>
      </w:pPr>
      <w:r>
        <w:rPr>
          <w:rFonts w:hint="eastAsia"/>
        </w:rPr>
        <w:t xml:space="preserve">图3  </w:t>
      </w:r>
      <w:r>
        <w:rPr>
          <w:rFonts w:hint="eastAsia"/>
          <w:lang w:val="en-US" w:eastAsia="zh-CN"/>
        </w:rPr>
        <w:t>广域</w:t>
      </w:r>
      <w:r>
        <w:rPr>
          <w:rFonts w:hint="eastAsia"/>
        </w:rPr>
        <w:t>专线用户接入模式</w:t>
      </w:r>
    </w:p>
    <w:p>
      <w:pPr>
        <w:spacing w:line="360" w:lineRule="auto"/>
        <w:ind w:firstLine="480" w:firstLineChars="200"/>
      </w:pPr>
      <w:r>
        <w:rPr>
          <w:rFonts w:hint="eastAsia"/>
        </w:rPr>
        <w:t>以图示用户为例，深市</w:t>
      </w:r>
      <w:r>
        <w:rPr>
          <w:rFonts w:hint="eastAsia"/>
          <w:lang w:val="en-US" w:eastAsia="zh-CN"/>
        </w:rPr>
        <w:t>交易业务生产</w:t>
      </w:r>
      <w:r>
        <w:rPr>
          <w:rFonts w:hint="eastAsia"/>
        </w:rPr>
        <w:t>IP为地址段A，异地灾备IP为地址段B。</w:t>
      </w:r>
    </w:p>
    <w:p>
      <w:pPr>
        <w:spacing w:line="360" w:lineRule="auto"/>
        <w:ind w:firstLine="480" w:firstLineChars="200"/>
      </w:pPr>
      <w:r>
        <w:rPr>
          <w:rFonts w:hint="eastAsia"/>
          <w:lang w:val="en-US" w:eastAsia="zh-CN"/>
        </w:rPr>
        <w:t>广域</w:t>
      </w:r>
      <w:r>
        <w:rPr>
          <w:rFonts w:hint="eastAsia"/>
        </w:rPr>
        <w:t>专线用户的深圳交易服务器对接上交所外高桥的上海交易线路不做变更。专线用户内部物理网络在原有深市</w:t>
      </w:r>
      <w:r>
        <w:rPr>
          <w:rFonts w:hint="default"/>
          <w:lang w:val="en-US"/>
        </w:rPr>
        <w:t>交易</w:t>
      </w:r>
      <w:r>
        <w:rPr>
          <w:rFonts w:hint="eastAsia"/>
          <w:lang w:val="en-US" w:eastAsia="zh-CN"/>
        </w:rPr>
        <w:t>生产</w:t>
      </w:r>
      <w:r>
        <w:rPr>
          <w:rFonts w:hint="eastAsia"/>
        </w:rPr>
        <w:t>网络基础之上，新增一套接入网络并配置异地灾备IP地址，接入上海外高桥交易通道，用于开通深交所异地灾备交易业务；新增一条通道接入上海卫星接收机（使用深交所MDGW行情网关），用于开通深交所异地灾备行情业务。</w:t>
      </w:r>
    </w:p>
    <w:p>
      <w:pPr>
        <w:spacing w:line="360" w:lineRule="auto"/>
        <w:ind w:firstLine="480" w:firstLineChars="200"/>
      </w:pPr>
    </w:p>
    <w:p>
      <w:pPr>
        <w:pStyle w:val="3"/>
        <w:rPr>
          <w:rFonts w:ascii="楷体" w:hAnsi="楷体" w:eastAsia="楷体" w:cs="楷体"/>
          <w:sz w:val="30"/>
          <w:szCs w:val="30"/>
        </w:rPr>
      </w:pPr>
      <w:bookmarkStart w:id="27" w:name="_Toc25559"/>
      <w:bookmarkStart w:id="28" w:name="_Toc32641"/>
      <w:r>
        <w:rPr>
          <w:rFonts w:hint="eastAsia" w:ascii="楷体" w:hAnsi="楷体" w:eastAsia="楷体" w:cs="楷体"/>
          <w:sz w:val="30"/>
          <w:szCs w:val="30"/>
        </w:rPr>
        <w:t>深市结算参与人接入模式</w:t>
      </w:r>
      <w:bookmarkEnd w:id="27"/>
      <w:bookmarkEnd w:id="28"/>
    </w:p>
    <w:p>
      <w:pPr>
        <w:spacing w:line="360" w:lineRule="auto"/>
        <w:ind w:firstLine="420"/>
      </w:pPr>
      <w:r>
        <w:rPr>
          <w:rFonts w:hint="eastAsia"/>
        </w:rPr>
        <w:t>根据规划，中国结算深圳分公司</w:t>
      </w:r>
      <w:r>
        <w:rPr>
          <w:rFonts w:hint="eastAsia"/>
          <w:lang w:val="en-US" w:eastAsia="zh-CN"/>
        </w:rPr>
        <w:t>结算</w:t>
      </w:r>
      <w:r>
        <w:rPr>
          <w:rFonts w:hint="eastAsia"/>
        </w:rPr>
        <w:t>异地灾备系统复用深交所</w:t>
      </w:r>
      <w:r>
        <w:rPr>
          <w:rFonts w:hint="eastAsia"/>
          <w:lang w:val="en-US" w:eastAsia="zh-CN"/>
        </w:rPr>
        <w:t>交易</w:t>
      </w:r>
      <w:r>
        <w:rPr>
          <w:rFonts w:hint="eastAsia"/>
        </w:rPr>
        <w:t>异地灾备系统的接入</w:t>
      </w:r>
      <w:r>
        <w:rPr>
          <w:rFonts w:hint="eastAsia"/>
          <w:lang w:val="en-US" w:eastAsia="zh-CN"/>
        </w:rPr>
        <w:t>线</w:t>
      </w:r>
      <w:r>
        <w:rPr>
          <w:rFonts w:hint="eastAsia"/>
        </w:rPr>
        <w:t>路，即用户通过同一</w:t>
      </w:r>
      <w:r>
        <w:rPr>
          <w:rFonts w:hint="eastAsia"/>
          <w:lang w:val="en-US" w:eastAsia="zh-CN"/>
        </w:rPr>
        <w:t>条接入</w:t>
      </w:r>
      <w:r>
        <w:rPr>
          <w:rFonts w:hint="eastAsia"/>
        </w:rPr>
        <w:t>线路可同时访问深交所交易异地灾备</w:t>
      </w:r>
      <w:r>
        <w:rPr>
          <w:rFonts w:hint="eastAsia"/>
          <w:lang w:val="en-US" w:eastAsia="zh-CN"/>
        </w:rPr>
        <w:t>系统</w:t>
      </w:r>
      <w:r>
        <w:rPr>
          <w:rFonts w:hint="eastAsia"/>
        </w:rPr>
        <w:t>和中国结算深圳分公司结算异地灾备</w:t>
      </w:r>
      <w:r>
        <w:rPr>
          <w:rFonts w:hint="eastAsia"/>
          <w:lang w:val="en-US" w:eastAsia="zh-CN"/>
        </w:rPr>
        <w:t>系统</w:t>
      </w:r>
      <w:r>
        <w:rPr>
          <w:rFonts w:hint="eastAsia"/>
        </w:rPr>
        <w:t>。为此，深市结算参与人访问</w:t>
      </w:r>
      <w:r>
        <w:rPr>
          <w:rFonts w:hint="eastAsia"/>
          <w:szCs w:val="22"/>
        </w:rPr>
        <w:t>中国结算深圳分公司</w:t>
      </w:r>
      <w:r>
        <w:rPr>
          <w:rFonts w:hint="eastAsia"/>
          <w:szCs w:val="22"/>
          <w:lang w:val="en-US" w:eastAsia="zh-CN"/>
        </w:rPr>
        <w:t>结算</w:t>
      </w:r>
      <w:r>
        <w:rPr>
          <w:rFonts w:hint="eastAsia"/>
          <w:szCs w:val="22"/>
        </w:rPr>
        <w:t>异地灾备系统</w:t>
      </w:r>
      <w:r>
        <w:rPr>
          <w:rFonts w:hint="eastAsia"/>
        </w:rPr>
        <w:t>可以选择两种用户接入模式。模式一：复用上交所技术公司机房托管局域接入线路，开通接入</w:t>
      </w:r>
      <w:r>
        <w:rPr>
          <w:rFonts w:hint="eastAsia"/>
          <w:szCs w:val="22"/>
        </w:rPr>
        <w:t>中国结算深圳分公司</w:t>
      </w:r>
      <w:r>
        <w:rPr>
          <w:rFonts w:hint="eastAsia"/>
          <w:szCs w:val="22"/>
          <w:lang w:val="en-US" w:eastAsia="zh-CN"/>
        </w:rPr>
        <w:t>结算</w:t>
      </w:r>
      <w:r>
        <w:rPr>
          <w:rFonts w:hint="eastAsia"/>
          <w:szCs w:val="22"/>
        </w:rPr>
        <w:t>异地灾备系统</w:t>
      </w:r>
      <w:r>
        <w:rPr>
          <w:rFonts w:hint="eastAsia"/>
        </w:rPr>
        <w:t>；模式二：复用上交所技术公司外高桥数据中心的</w:t>
      </w:r>
      <w:r>
        <w:rPr>
          <w:rFonts w:hint="eastAsia"/>
          <w:lang w:eastAsia="zh-CN"/>
        </w:rPr>
        <w:t>广域</w:t>
      </w:r>
      <w:r>
        <w:rPr>
          <w:rFonts w:hint="eastAsia"/>
        </w:rPr>
        <w:t>专线接入线路，开通接入</w:t>
      </w:r>
      <w:r>
        <w:rPr>
          <w:rFonts w:hint="eastAsia"/>
          <w:szCs w:val="22"/>
        </w:rPr>
        <w:t>中国结算深圳分公司</w:t>
      </w:r>
      <w:r>
        <w:rPr>
          <w:rFonts w:hint="eastAsia"/>
          <w:szCs w:val="22"/>
          <w:lang w:val="en-US" w:eastAsia="zh-CN"/>
        </w:rPr>
        <w:t>结算</w:t>
      </w:r>
      <w:r>
        <w:rPr>
          <w:rFonts w:hint="eastAsia"/>
          <w:szCs w:val="22"/>
        </w:rPr>
        <w:t>异地灾备系统</w:t>
      </w:r>
      <w:r>
        <w:rPr>
          <w:rFonts w:hint="eastAsia"/>
        </w:rPr>
        <w:t>。深市结算参与人只需选择一种方式接入</w:t>
      </w:r>
      <w:r>
        <w:rPr>
          <w:rFonts w:hint="eastAsia"/>
          <w:szCs w:val="22"/>
        </w:rPr>
        <w:t>到中国结算深圳分公司</w:t>
      </w:r>
      <w:r>
        <w:rPr>
          <w:rFonts w:hint="eastAsia"/>
          <w:szCs w:val="22"/>
          <w:lang w:val="en-US" w:eastAsia="zh-CN"/>
        </w:rPr>
        <w:t>结算</w:t>
      </w:r>
      <w:r>
        <w:rPr>
          <w:rFonts w:hint="eastAsia"/>
          <w:szCs w:val="22"/>
        </w:rPr>
        <w:t>异地灾备系统。</w:t>
      </w:r>
    </w:p>
    <w:p>
      <w:pPr>
        <w:pStyle w:val="4"/>
        <w:numPr>
          <w:ilvl w:val="255"/>
          <w:numId w:val="0"/>
        </w:numPr>
        <w:ind w:right="240"/>
        <w:rPr>
          <w:sz w:val="28"/>
          <w:szCs w:val="28"/>
        </w:rPr>
      </w:pPr>
      <w:bookmarkStart w:id="29" w:name="_Toc22217"/>
      <w:bookmarkStart w:id="30" w:name="_Toc6769"/>
      <w:r>
        <w:rPr>
          <w:rFonts w:hint="eastAsia"/>
          <w:sz w:val="28"/>
          <w:szCs w:val="28"/>
        </w:rPr>
        <w:t>2.2.1 模式一：上交所技术公司机房托管用户接入指引</w:t>
      </w:r>
      <w:bookmarkEnd w:id="29"/>
      <w:bookmarkEnd w:id="30"/>
    </w:p>
    <w:p>
      <w:pPr>
        <w:pStyle w:val="5"/>
        <w:numPr>
          <w:ilvl w:val="0"/>
          <w:numId w:val="0"/>
        </w:numPr>
        <w:spacing w:line="360" w:lineRule="auto"/>
        <w:ind w:right="240"/>
      </w:pPr>
      <w:bookmarkStart w:id="31" w:name="_Toc21598"/>
      <w:bookmarkStart w:id="32" w:name="_Toc28674"/>
      <w:r>
        <w:rPr>
          <w:rFonts w:hint="eastAsia"/>
        </w:rPr>
        <w:t>2.2.1.1 用户线路接入要求</w:t>
      </w:r>
      <w:bookmarkEnd w:id="31"/>
      <w:bookmarkEnd w:id="32"/>
    </w:p>
    <w:p>
      <w:pPr>
        <w:pStyle w:val="6"/>
        <w:spacing w:line="360" w:lineRule="auto"/>
        <w:ind w:right="240"/>
      </w:pPr>
      <w:r>
        <w:rPr>
          <w:rFonts w:hint="eastAsia"/>
        </w:rPr>
        <w:t>2.</w:t>
      </w:r>
      <w:r>
        <w:t>2.1.1.1</w:t>
      </w:r>
      <w:r>
        <w:rPr>
          <w:rFonts w:hint="eastAsia"/>
        </w:rPr>
        <w:t>线路接入类型</w:t>
      </w:r>
    </w:p>
    <w:p>
      <w:pPr>
        <w:spacing w:line="360" w:lineRule="auto"/>
        <w:ind w:firstLine="420"/>
      </w:pPr>
      <w:r>
        <w:rPr>
          <w:rFonts w:hint="eastAsia"/>
        </w:rPr>
        <w:t>用户复用上交所技术公司数据中心核心机构接入网（LAN口）接入线路，开通接入深市结算异地灾备系统。</w:t>
      </w:r>
    </w:p>
    <w:p>
      <w:pPr>
        <w:pStyle w:val="6"/>
        <w:spacing w:line="360" w:lineRule="auto"/>
        <w:ind w:right="240"/>
        <w:rPr>
          <w:rFonts w:hint="eastAsia" w:eastAsia="楷体_GB2312"/>
          <w:lang w:val="en-US" w:eastAsia="zh-CN"/>
        </w:rPr>
      </w:pPr>
      <w:r>
        <w:rPr>
          <w:rFonts w:hint="eastAsia"/>
        </w:rPr>
        <w:t>2.</w:t>
      </w:r>
      <w:r>
        <w:t>2.1.1.2</w:t>
      </w:r>
      <w:r>
        <w:rPr>
          <w:rFonts w:hint="eastAsia"/>
        </w:rPr>
        <w:t>线路接入技术</w:t>
      </w:r>
      <w:r>
        <w:rPr>
          <w:rFonts w:hint="eastAsia"/>
          <w:lang w:val="en-US" w:eastAsia="zh-CN"/>
        </w:rPr>
        <w:t>配置</w:t>
      </w:r>
    </w:p>
    <w:p>
      <w:pPr>
        <w:spacing w:line="360" w:lineRule="auto"/>
        <w:ind w:firstLine="420"/>
      </w:pPr>
      <w:r>
        <w:rPr>
          <w:rFonts w:hint="eastAsia"/>
        </w:rPr>
        <w:t>线路技术配置请参考上交所技术公司制定的深市异地灾备用户接入规范。</w:t>
      </w:r>
    </w:p>
    <w:p>
      <w:pPr>
        <w:pStyle w:val="5"/>
        <w:numPr>
          <w:ilvl w:val="0"/>
          <w:numId w:val="0"/>
        </w:numPr>
        <w:spacing w:line="360" w:lineRule="auto"/>
        <w:ind w:right="240"/>
      </w:pPr>
      <w:bookmarkStart w:id="33" w:name="_Toc18273"/>
      <w:bookmarkStart w:id="34" w:name="_Toc12943"/>
      <w:r>
        <w:rPr>
          <w:rFonts w:hint="eastAsia"/>
        </w:rPr>
        <w:t>2.2.1.2 路由</w:t>
      </w:r>
      <w:bookmarkEnd w:id="33"/>
      <w:bookmarkEnd w:id="34"/>
    </w:p>
    <w:p>
      <w:pPr>
        <w:spacing w:line="360" w:lineRule="auto"/>
        <w:ind w:firstLine="420"/>
      </w:pPr>
      <w:r>
        <w:rPr>
          <w:rFonts w:hint="eastAsia"/>
          <w:szCs w:val="22"/>
        </w:rPr>
        <w:t>路由选择与配置规范请参照上交所技术公司制定的</w:t>
      </w:r>
      <w:r>
        <w:rPr>
          <w:rFonts w:hint="eastAsia" w:ascii="CG Times" w:hAnsi="CG Times" w:eastAsia="楷体_GB2312"/>
          <w:color w:val="000000"/>
          <w:sz w:val="24"/>
          <w:szCs w:val="22"/>
          <w:shd w:val="clear" w:color="auto" w:fill="auto"/>
        </w:rPr>
        <w:t>深市异地灾备用户接入规范</w:t>
      </w:r>
      <w:r>
        <w:rPr>
          <w:rFonts w:hint="eastAsia"/>
          <w:szCs w:val="22"/>
        </w:rPr>
        <w:t>。</w:t>
      </w:r>
      <w:r>
        <w:rPr>
          <w:rFonts w:hint="eastAsia"/>
          <w:szCs w:val="22"/>
        </w:rPr>
        <w:t>异地灾备系统</w:t>
      </w:r>
      <w:r>
        <w:rPr>
          <w:rFonts w:hint="eastAsia"/>
          <w:szCs w:val="22"/>
        </w:rPr>
        <w:t>服务端将启用172.33.2.0/24网段用于</w:t>
      </w:r>
      <w:r>
        <w:rPr>
          <w:rFonts w:hint="eastAsia"/>
          <w:szCs w:val="22"/>
        </w:rPr>
        <w:t>中国结算深圳分公司</w:t>
      </w:r>
      <w:r>
        <w:rPr>
          <w:rFonts w:hint="eastAsia"/>
          <w:szCs w:val="22"/>
          <w:lang w:val="en-US" w:eastAsia="zh-CN"/>
        </w:rPr>
        <w:t>结算</w:t>
      </w:r>
      <w:r>
        <w:rPr>
          <w:rFonts w:hint="eastAsia"/>
          <w:szCs w:val="22"/>
        </w:rPr>
        <w:t>异地灾备</w:t>
      </w:r>
      <w:r>
        <w:rPr>
          <w:rFonts w:hint="eastAsia"/>
          <w:szCs w:val="22"/>
        </w:rPr>
        <w:t>系</w:t>
      </w:r>
      <w:r>
        <w:rPr>
          <w:rFonts w:hint="eastAsia"/>
        </w:rPr>
        <w:t>统。未来用户访问</w:t>
      </w:r>
      <w:r>
        <w:rPr>
          <w:rFonts w:hint="eastAsia"/>
          <w:lang w:val="en-US" w:eastAsia="zh-CN"/>
        </w:rPr>
        <w:t>结算</w:t>
      </w:r>
      <w:r>
        <w:rPr>
          <w:rFonts w:hint="eastAsia"/>
        </w:rPr>
        <w:t>异地灾备</w:t>
      </w:r>
      <w:r>
        <w:rPr>
          <w:rFonts w:hint="eastAsia"/>
          <w:lang w:val="en-US" w:eastAsia="zh-CN"/>
        </w:rPr>
        <w:t>系统</w:t>
      </w:r>
      <w:r>
        <w:rPr>
          <w:rFonts w:hint="eastAsia"/>
        </w:rPr>
        <w:t>的服务器IP地址将被包含在该网段内。</w:t>
      </w:r>
    </w:p>
    <w:p>
      <w:pPr>
        <w:pStyle w:val="5"/>
        <w:numPr>
          <w:ilvl w:val="0"/>
          <w:numId w:val="0"/>
        </w:numPr>
        <w:spacing w:line="360" w:lineRule="auto"/>
        <w:ind w:right="240"/>
      </w:pPr>
      <w:bookmarkStart w:id="35" w:name="_Toc12163"/>
      <w:bookmarkStart w:id="36" w:name="_Toc11413"/>
      <w:r>
        <w:rPr>
          <w:rFonts w:hint="eastAsia"/>
        </w:rPr>
        <w:t>2.2.1.3 安全</w:t>
      </w:r>
      <w:bookmarkEnd w:id="35"/>
      <w:bookmarkEnd w:id="36"/>
    </w:p>
    <w:p>
      <w:pPr>
        <w:spacing w:line="360" w:lineRule="auto"/>
        <w:ind w:firstLine="480" w:firstLineChars="200"/>
      </w:pPr>
      <w:r>
        <w:rPr>
          <w:rFonts w:hint="eastAsia"/>
        </w:rPr>
        <w:t>用户接入异地灾备网络，应依据《证券期货业信息系统安全等级保护基本要求》中G3级别的要求，使用符合标准的路由设备安全接入，并做好网络访问控制和入侵防护工作。</w:t>
      </w:r>
    </w:p>
    <w:p>
      <w:pPr>
        <w:spacing w:line="360" w:lineRule="auto"/>
        <w:ind w:firstLine="480" w:firstLineChars="200"/>
      </w:pPr>
      <w:r>
        <w:rPr>
          <w:rFonts w:hint="eastAsia"/>
        </w:rPr>
        <w:t>当用户在日常通过灾备网络进行其他测试业务时，</w:t>
      </w:r>
      <w:r>
        <w:rPr>
          <w:rFonts w:hint="eastAsia"/>
          <w:lang w:val="en-US" w:eastAsia="zh-CN"/>
        </w:rPr>
        <w:t>请</w:t>
      </w:r>
      <w:r>
        <w:rPr>
          <w:rFonts w:hint="eastAsia"/>
        </w:rPr>
        <w:t>务必做好生产数据和测试数据隔离，使得灾备网络及业务不影响生产网业务。</w:t>
      </w:r>
    </w:p>
    <w:p>
      <w:pPr>
        <w:spacing w:line="360" w:lineRule="auto"/>
        <w:ind w:firstLine="480" w:firstLineChars="200"/>
      </w:pPr>
      <w:r>
        <w:rPr>
          <w:rFonts w:hint="eastAsia"/>
        </w:rPr>
        <w:t>当灾难发生</w:t>
      </w:r>
      <w:r>
        <w:rPr>
          <w:rFonts w:hint="eastAsia"/>
          <w:lang w:val="en-US" w:eastAsia="zh-CN"/>
        </w:rPr>
        <w:t>后</w:t>
      </w:r>
      <w:r>
        <w:rPr>
          <w:rFonts w:hint="eastAsia"/>
        </w:rPr>
        <w:t>，</w:t>
      </w:r>
      <w:r>
        <w:rPr>
          <w:rFonts w:hint="eastAsia"/>
          <w:szCs w:val="22"/>
        </w:rPr>
        <w:t>中国结算深圳分公司</w:t>
      </w:r>
      <w:r>
        <w:rPr>
          <w:rFonts w:hint="eastAsia"/>
        </w:rPr>
        <w:t>启用</w:t>
      </w:r>
      <w:r>
        <w:rPr>
          <w:rFonts w:hint="eastAsia"/>
          <w:lang w:val="en-US" w:eastAsia="zh-CN"/>
        </w:rPr>
        <w:t>结算</w:t>
      </w:r>
      <w:r>
        <w:rPr>
          <w:rFonts w:hint="eastAsia"/>
        </w:rPr>
        <w:t>异地灾备</w:t>
      </w:r>
      <w:r>
        <w:rPr>
          <w:rFonts w:hint="eastAsia"/>
          <w:lang w:val="en-US" w:eastAsia="zh-CN"/>
        </w:rPr>
        <w:t>系统进行</w:t>
      </w:r>
      <w:r>
        <w:rPr>
          <w:rFonts w:hint="eastAsia"/>
        </w:rPr>
        <w:t>生产时，用户需保证灾备环境能够正常开展</w:t>
      </w:r>
      <w:r>
        <w:rPr>
          <w:rFonts w:hint="eastAsia"/>
          <w:szCs w:val="22"/>
        </w:rPr>
        <w:t>中国结算深圳分公司结算</w:t>
      </w:r>
      <w:r>
        <w:rPr>
          <w:rFonts w:hint="eastAsia"/>
        </w:rPr>
        <w:t>业务。</w:t>
      </w:r>
    </w:p>
    <w:p>
      <w:pPr>
        <w:pStyle w:val="5"/>
        <w:numPr>
          <w:ilvl w:val="0"/>
          <w:numId w:val="0"/>
        </w:numPr>
        <w:spacing w:line="360" w:lineRule="auto"/>
        <w:ind w:right="240"/>
      </w:pPr>
      <w:bookmarkStart w:id="37" w:name="_Toc32181"/>
      <w:bookmarkStart w:id="38" w:name="_Toc32703"/>
      <w:r>
        <w:rPr>
          <w:rFonts w:hint="eastAsia"/>
        </w:rPr>
        <w:t>2.2.1.4 用户接入范例</w:t>
      </w:r>
      <w:bookmarkEnd w:id="37"/>
      <w:bookmarkEnd w:id="38"/>
    </w:p>
    <w:p>
      <w:pPr>
        <w:spacing w:line="360" w:lineRule="auto"/>
        <w:ind w:firstLine="540" w:firstLineChars="225"/>
      </w:pPr>
      <w:r>
        <w:rPr>
          <w:rFonts w:hint="eastAsia"/>
        </w:rPr>
        <w:t>用户接入规范请参考上</w:t>
      </w:r>
      <w:r>
        <w:rPr>
          <w:rFonts w:hint="eastAsia"/>
          <w:szCs w:val="22"/>
        </w:rPr>
        <w:t>交所技术公司制定的深市异地灾备</w:t>
      </w:r>
      <w:r>
        <w:rPr>
          <w:rFonts w:hint="eastAsia"/>
        </w:rPr>
        <w:t>用户接入规范。本章节给出可能用到的用户接入范例仅用于参考，并非最终规范。</w:t>
      </w:r>
    </w:p>
    <w:p>
      <w:pPr>
        <w:pStyle w:val="6"/>
        <w:spacing w:line="360" w:lineRule="auto"/>
        <w:ind w:left="0" w:right="240" w:firstLine="0"/>
      </w:pPr>
      <w:r>
        <w:rPr>
          <w:rFonts w:hint="eastAsia"/>
        </w:rPr>
        <w:t>2.2.1.4.1托管用户内网复用所有网络</w:t>
      </w:r>
    </w:p>
    <w:p>
      <w:pPr>
        <w:spacing w:line="360" w:lineRule="auto"/>
        <w:jc w:val="center"/>
      </w:pPr>
      <w:r>
        <w:object>
          <v:shape id="_x0000_i1028" o:spt="75" type="#_x0000_t75" style="height:428.25pt;width:455.25pt;" o:ole="t" filled="f" o:preferrelative="t" stroked="f" coordsize="21600,21600">
            <v:path/>
            <v:fill on="f" focussize="0,0"/>
            <v:stroke on="f" joinstyle="miter"/>
            <v:imagedata r:id="rId17" o:title=""/>
            <o:lock v:ext="edit" aspectratio="t"/>
            <w10:wrap type="none"/>
            <w10:anchorlock/>
          </v:shape>
          <o:OLEObject Type="Embed" ProgID="Visio.Drawing.11" ShapeID="_x0000_i1028" DrawAspect="Content" ObjectID="_1468075728" r:id="rId16">
            <o:LockedField>false</o:LockedField>
          </o:OLEObject>
        </w:object>
      </w:r>
      <w:r>
        <w:rPr>
          <w:rFonts w:hint="eastAsia"/>
        </w:rPr>
        <w:t>图</w:t>
      </w:r>
      <w:r>
        <w:rPr>
          <w:rFonts w:hint="eastAsia"/>
          <w:lang w:val="en-US" w:eastAsia="zh-CN"/>
        </w:rPr>
        <w:t>4</w:t>
      </w:r>
      <w:r>
        <w:rPr>
          <w:rFonts w:hint="eastAsia"/>
        </w:rPr>
        <w:t xml:space="preserve">  托管用户接入模式——用户内网复用所有线路</w:t>
      </w:r>
    </w:p>
    <w:p>
      <w:pPr>
        <w:spacing w:line="360" w:lineRule="auto"/>
        <w:jc w:val="center"/>
      </w:pPr>
    </w:p>
    <w:p>
      <w:pPr>
        <w:spacing w:line="360" w:lineRule="auto"/>
        <w:ind w:firstLine="480" w:firstLineChars="200"/>
      </w:pPr>
      <w:r>
        <w:rPr>
          <w:rFonts w:hint="eastAsia"/>
        </w:rPr>
        <w:t>以图示用户为例，</w:t>
      </w:r>
      <w:r>
        <w:rPr>
          <w:rFonts w:hint="eastAsia"/>
          <w:szCs w:val="22"/>
        </w:rPr>
        <w:t>中国结算深圳分公司结算业务</w:t>
      </w:r>
      <w:r>
        <w:rPr>
          <w:rFonts w:hint="eastAsia"/>
          <w:szCs w:val="22"/>
          <w:lang w:val="en-US" w:eastAsia="zh-CN"/>
        </w:rPr>
        <w:t>生产</w:t>
      </w:r>
      <w:r>
        <w:rPr>
          <w:rFonts w:hint="eastAsia"/>
        </w:rPr>
        <w:t>IP为地址段A，异地灾备IP为地址段B。</w:t>
      </w:r>
    </w:p>
    <w:p>
      <w:pPr>
        <w:spacing w:line="360" w:lineRule="auto"/>
        <w:ind w:firstLine="540" w:firstLineChars="225"/>
      </w:pPr>
      <w:r>
        <w:rPr>
          <w:rFonts w:hint="eastAsia"/>
        </w:rPr>
        <w:t>托管用户对接上交所技术公司托管网络不做变更，托管用户内部物理网络保持不变。使用虚拟技术新增一套异地灾备IP地址，接入核心机构托管网络，用于开通异地灾备结算业务。</w:t>
      </w:r>
    </w:p>
    <w:p>
      <w:pPr>
        <w:pStyle w:val="6"/>
        <w:spacing w:line="360" w:lineRule="auto"/>
        <w:ind w:left="0" w:right="240" w:firstLine="0"/>
      </w:pPr>
      <w:r>
        <w:rPr>
          <w:rFonts w:hint="eastAsia"/>
        </w:rPr>
        <w:t>2.2.1.4.2托管用户内网新增内部网络</w:t>
      </w:r>
    </w:p>
    <w:p>
      <w:pPr>
        <w:spacing w:line="360" w:lineRule="auto"/>
        <w:jc w:val="center"/>
      </w:pPr>
      <w:r>
        <w:object>
          <v:shape id="_x0000_i1029" o:spt="75" type="#_x0000_t75" style="height:421.5pt;width:449.25pt;" o:ole="t" filled="f" o:preferrelative="t" stroked="f" coordsize="21600,21600">
            <v:path/>
            <v:fill on="f" focussize="0,0"/>
            <v:stroke on="f" joinstyle="miter"/>
            <v:imagedata r:id="rId19" o:title=""/>
            <o:lock v:ext="edit" aspectratio="t"/>
            <w10:wrap type="none"/>
            <w10:anchorlock/>
          </v:shape>
          <o:OLEObject Type="Embed" ProgID="Visio.Drawing.11" ShapeID="_x0000_i1029" DrawAspect="Content" ObjectID="_1468075729" r:id="rId18">
            <o:LockedField>false</o:LockedField>
          </o:OLEObject>
        </w:object>
      </w:r>
    </w:p>
    <w:p>
      <w:pPr>
        <w:spacing w:line="360" w:lineRule="auto"/>
        <w:jc w:val="center"/>
      </w:pPr>
      <w:r>
        <w:rPr>
          <w:rFonts w:hint="eastAsia"/>
        </w:rPr>
        <w:t>图</w:t>
      </w:r>
      <w:r>
        <w:rPr>
          <w:rFonts w:hint="eastAsia"/>
          <w:lang w:val="en-US" w:eastAsia="zh-CN"/>
        </w:rPr>
        <w:t>5</w:t>
      </w:r>
      <w:r>
        <w:rPr>
          <w:rFonts w:hint="eastAsia"/>
        </w:rPr>
        <w:t xml:space="preserve">  托管用户接入模式——用户内网新增线路</w:t>
      </w:r>
    </w:p>
    <w:p>
      <w:pPr>
        <w:spacing w:line="360" w:lineRule="auto"/>
        <w:jc w:val="center"/>
      </w:pPr>
    </w:p>
    <w:p>
      <w:pPr>
        <w:spacing w:line="360" w:lineRule="auto"/>
        <w:ind w:firstLine="480" w:firstLineChars="200"/>
      </w:pPr>
      <w:r>
        <w:rPr>
          <w:rFonts w:hint="eastAsia"/>
        </w:rPr>
        <w:t>以图示用户为例，</w:t>
      </w:r>
      <w:r>
        <w:rPr>
          <w:rFonts w:hint="eastAsia"/>
          <w:szCs w:val="22"/>
        </w:rPr>
        <w:t>中国结算深圳分公司结算业务</w:t>
      </w:r>
      <w:r>
        <w:rPr>
          <w:rFonts w:hint="eastAsia"/>
          <w:szCs w:val="22"/>
          <w:lang w:val="en-US" w:eastAsia="zh-CN"/>
        </w:rPr>
        <w:t>生产</w:t>
      </w:r>
      <w:r>
        <w:rPr>
          <w:rFonts w:hint="eastAsia"/>
        </w:rPr>
        <w:t>IP为地址段A，异地灾备IP为地址段B。</w:t>
      </w:r>
    </w:p>
    <w:p>
      <w:pPr>
        <w:spacing w:line="360" w:lineRule="auto"/>
        <w:ind w:firstLine="480" w:firstLineChars="200"/>
      </w:pPr>
      <w:r>
        <w:rPr>
          <w:rFonts w:hint="eastAsia"/>
        </w:rPr>
        <w:t>托管用户对接上交所技术公司托管网络不做变更。托管用户内部物理网络在原有深市</w:t>
      </w:r>
      <w:r>
        <w:rPr>
          <w:rFonts w:hint="eastAsia"/>
          <w:lang w:val="en-US" w:eastAsia="zh-CN"/>
        </w:rPr>
        <w:t>生产</w:t>
      </w:r>
      <w:r>
        <w:rPr>
          <w:rFonts w:hint="eastAsia"/>
        </w:rPr>
        <w:t>网络基础之上，新增一套接入网络并配置异地灾备IP地址，接入核心机构托管网络，用于访问异地灾备结算业务。</w:t>
      </w:r>
    </w:p>
    <w:p>
      <w:pPr>
        <w:pStyle w:val="4"/>
        <w:numPr>
          <w:ilvl w:val="255"/>
          <w:numId w:val="0"/>
        </w:numPr>
        <w:ind w:right="240"/>
        <w:rPr>
          <w:rFonts w:hint="eastAsia" w:eastAsia="楷体_GB2312"/>
          <w:sz w:val="28"/>
          <w:szCs w:val="28"/>
          <w:lang w:val="en-US" w:eastAsia="zh-CN"/>
        </w:rPr>
      </w:pPr>
      <w:bookmarkStart w:id="39" w:name="_Toc12"/>
      <w:bookmarkStart w:id="40" w:name="_Toc20658"/>
      <w:r>
        <w:rPr>
          <w:rFonts w:hint="eastAsia"/>
          <w:sz w:val="28"/>
          <w:szCs w:val="28"/>
        </w:rPr>
        <w:t>2.2.2 模式二：非上交所技术公司托管用户</w:t>
      </w:r>
      <w:r>
        <w:rPr>
          <w:rFonts w:hint="eastAsia"/>
          <w:sz w:val="28"/>
          <w:szCs w:val="28"/>
          <w:lang w:eastAsia="zh-CN"/>
        </w:rPr>
        <w:t>广域</w:t>
      </w:r>
      <w:r>
        <w:rPr>
          <w:rFonts w:hint="eastAsia"/>
          <w:sz w:val="28"/>
          <w:szCs w:val="28"/>
        </w:rPr>
        <w:t>专线接入</w:t>
      </w:r>
      <w:bookmarkEnd w:id="39"/>
      <w:r>
        <w:rPr>
          <w:rFonts w:hint="eastAsia"/>
          <w:sz w:val="28"/>
          <w:szCs w:val="28"/>
          <w:lang w:val="en-US" w:eastAsia="zh-CN"/>
        </w:rPr>
        <w:t>指引</w:t>
      </w:r>
      <w:bookmarkEnd w:id="40"/>
    </w:p>
    <w:p>
      <w:pPr>
        <w:pStyle w:val="5"/>
        <w:numPr>
          <w:ilvl w:val="255"/>
          <w:numId w:val="0"/>
        </w:numPr>
        <w:spacing w:line="360" w:lineRule="auto"/>
        <w:ind w:right="240"/>
      </w:pPr>
      <w:bookmarkStart w:id="41" w:name="_Toc28688"/>
      <w:bookmarkStart w:id="42" w:name="_Toc5144"/>
      <w:r>
        <w:rPr>
          <w:rFonts w:hint="eastAsia"/>
        </w:rPr>
        <w:t>2.2.2.1 用户线路接入要求</w:t>
      </w:r>
      <w:bookmarkEnd w:id="41"/>
      <w:bookmarkEnd w:id="42"/>
    </w:p>
    <w:p>
      <w:pPr>
        <w:pStyle w:val="6"/>
        <w:spacing w:line="360" w:lineRule="auto"/>
        <w:ind w:right="240"/>
      </w:pPr>
      <w:r>
        <w:rPr>
          <w:rFonts w:hint="eastAsia"/>
        </w:rPr>
        <w:t>2.2.2.1.1线路接入类型</w:t>
      </w:r>
    </w:p>
    <w:p>
      <w:pPr>
        <w:spacing w:line="360" w:lineRule="auto"/>
        <w:ind w:firstLine="540" w:firstLineChars="225"/>
      </w:pPr>
      <w:r>
        <w:rPr>
          <w:rFonts w:hint="eastAsia"/>
        </w:rPr>
        <w:t>用户在上交所技术公司外高桥数据中心接入的专线中，选择一条线路复用，开通接入</w:t>
      </w:r>
      <w:r>
        <w:rPr>
          <w:rFonts w:hint="eastAsia"/>
          <w:lang w:val="en-US" w:eastAsia="zh-CN"/>
        </w:rPr>
        <w:t>结算</w:t>
      </w:r>
      <w:r>
        <w:rPr>
          <w:rFonts w:hint="eastAsia"/>
        </w:rPr>
        <w:t>异地灾备系统。</w:t>
      </w:r>
    </w:p>
    <w:p>
      <w:pPr>
        <w:pStyle w:val="6"/>
        <w:spacing w:line="360" w:lineRule="auto"/>
        <w:ind w:right="240"/>
        <w:rPr>
          <w:rFonts w:hint="eastAsia" w:eastAsia="楷体_GB2312"/>
          <w:lang w:val="en-US" w:eastAsia="zh-CN"/>
        </w:rPr>
      </w:pPr>
      <w:r>
        <w:rPr>
          <w:rFonts w:hint="eastAsia"/>
        </w:rPr>
        <w:t>2.2.2.1.2线路接入技术</w:t>
      </w:r>
      <w:r>
        <w:rPr>
          <w:rFonts w:hint="eastAsia"/>
          <w:lang w:val="en-US" w:eastAsia="zh-CN"/>
        </w:rPr>
        <w:t>配置</w:t>
      </w:r>
    </w:p>
    <w:p>
      <w:pPr>
        <w:spacing w:line="360" w:lineRule="auto"/>
        <w:ind w:firstLine="420"/>
      </w:pPr>
      <w:r>
        <w:rPr>
          <w:rFonts w:hint="eastAsia"/>
        </w:rPr>
        <w:t>线路技术配置请参考上交所技术公司制定的</w:t>
      </w:r>
      <w:r>
        <w:rPr>
          <w:rFonts w:hint="eastAsia"/>
          <w:lang w:val="en-US" w:eastAsia="zh-CN"/>
        </w:rPr>
        <w:t>深市</w:t>
      </w:r>
      <w:r>
        <w:rPr>
          <w:rFonts w:hint="eastAsia"/>
        </w:rPr>
        <w:t>异地灾备用户接入规范。</w:t>
      </w:r>
    </w:p>
    <w:p>
      <w:pPr>
        <w:pStyle w:val="5"/>
        <w:numPr>
          <w:ilvl w:val="255"/>
          <w:numId w:val="0"/>
        </w:numPr>
        <w:spacing w:line="360" w:lineRule="auto"/>
        <w:ind w:right="240"/>
      </w:pPr>
      <w:bookmarkStart w:id="43" w:name="_Toc30099"/>
      <w:bookmarkStart w:id="44" w:name="_Toc29279"/>
      <w:r>
        <w:rPr>
          <w:rFonts w:hint="eastAsia"/>
        </w:rPr>
        <w:t>2.2.2.2 路由</w:t>
      </w:r>
      <w:bookmarkEnd w:id="43"/>
      <w:bookmarkEnd w:id="44"/>
    </w:p>
    <w:p>
      <w:pPr>
        <w:spacing w:line="360" w:lineRule="auto"/>
        <w:ind w:firstLine="420"/>
        <w:rPr>
          <w:rFonts w:hint="eastAsia"/>
          <w:szCs w:val="22"/>
        </w:rPr>
      </w:pPr>
      <w:r>
        <w:rPr>
          <w:rFonts w:hint="eastAsia"/>
          <w:szCs w:val="22"/>
        </w:rPr>
        <w:t>路由选择与配置规范请参照上交所技术公司制定的</w:t>
      </w:r>
      <w:r>
        <w:rPr>
          <w:rFonts w:hint="eastAsia" w:ascii="CG Times" w:hAnsi="CG Times" w:eastAsia="楷体_GB2312"/>
          <w:color w:val="000000"/>
          <w:sz w:val="24"/>
          <w:szCs w:val="22"/>
          <w:highlight w:val="none"/>
          <w:shd w:val="clear" w:color="auto" w:fill="auto"/>
        </w:rPr>
        <w:t>深市</w:t>
      </w:r>
      <w:r>
        <w:rPr>
          <w:rFonts w:hint="eastAsia"/>
          <w:szCs w:val="22"/>
          <w:highlight w:val="none"/>
        </w:rPr>
        <w:t>异地灾备用户接入规范</w:t>
      </w:r>
      <w:r>
        <w:rPr>
          <w:rFonts w:hint="eastAsia"/>
          <w:szCs w:val="22"/>
        </w:rPr>
        <w:t>。异地灾备系统服务端将启用172.33.2.0/24网段用于</w:t>
      </w:r>
      <w:r>
        <w:rPr>
          <w:rFonts w:hint="eastAsia"/>
          <w:szCs w:val="22"/>
        </w:rPr>
        <w:t>中国结算深圳分公司结</w:t>
      </w:r>
      <w:bookmarkStart w:id="67" w:name="_GoBack"/>
      <w:bookmarkEnd w:id="67"/>
      <w:r>
        <w:rPr>
          <w:rFonts w:hint="eastAsia"/>
          <w:szCs w:val="22"/>
        </w:rPr>
        <w:t>算异地灾备</w:t>
      </w:r>
      <w:r>
        <w:rPr>
          <w:rFonts w:hint="eastAsia"/>
          <w:szCs w:val="22"/>
          <w:lang w:val="en-US" w:eastAsia="zh-CN"/>
        </w:rPr>
        <w:t>系统</w:t>
      </w:r>
      <w:r>
        <w:rPr>
          <w:rFonts w:hint="eastAsia"/>
          <w:szCs w:val="22"/>
        </w:rPr>
        <w:t>。未来用户访问</w:t>
      </w:r>
      <w:r>
        <w:rPr>
          <w:rFonts w:hint="eastAsia"/>
          <w:szCs w:val="22"/>
          <w:lang w:val="en-US" w:eastAsia="zh-CN"/>
        </w:rPr>
        <w:t>结算</w:t>
      </w:r>
      <w:r>
        <w:rPr>
          <w:rFonts w:hint="eastAsia"/>
          <w:szCs w:val="22"/>
        </w:rPr>
        <w:t>异地灾备</w:t>
      </w:r>
      <w:r>
        <w:rPr>
          <w:rFonts w:hint="eastAsia"/>
          <w:szCs w:val="22"/>
          <w:lang w:val="en-US" w:eastAsia="zh-CN"/>
        </w:rPr>
        <w:t>系统</w:t>
      </w:r>
      <w:r>
        <w:rPr>
          <w:rFonts w:hint="eastAsia"/>
          <w:szCs w:val="22"/>
        </w:rPr>
        <w:t>的服务器IP地址将被包含在该网段内。</w:t>
      </w:r>
    </w:p>
    <w:p>
      <w:pPr>
        <w:pStyle w:val="5"/>
        <w:numPr>
          <w:ilvl w:val="255"/>
          <w:numId w:val="0"/>
        </w:numPr>
        <w:spacing w:line="360" w:lineRule="auto"/>
        <w:ind w:right="240"/>
      </w:pPr>
      <w:bookmarkStart w:id="45" w:name="_Toc8907"/>
      <w:bookmarkStart w:id="46" w:name="_Toc3600"/>
      <w:r>
        <w:rPr>
          <w:rFonts w:hint="eastAsia"/>
        </w:rPr>
        <w:t>2.2.2.3 安全</w:t>
      </w:r>
      <w:bookmarkEnd w:id="45"/>
      <w:bookmarkEnd w:id="46"/>
    </w:p>
    <w:p>
      <w:pPr>
        <w:spacing w:line="360" w:lineRule="auto"/>
        <w:ind w:firstLine="480" w:firstLineChars="200"/>
      </w:pPr>
      <w:r>
        <w:rPr>
          <w:rFonts w:hint="eastAsia"/>
        </w:rPr>
        <w:t>用户接入深市结算异地灾备网络，应依据《证券期货业信息系统安全等级保护基本要求》中G3级别的要求，使用符合标准的路由设备安全接入，并做好网络访问控制和入侵防护工作。</w:t>
      </w:r>
    </w:p>
    <w:p>
      <w:pPr>
        <w:spacing w:line="360" w:lineRule="auto"/>
        <w:ind w:firstLine="480" w:firstLineChars="200"/>
      </w:pPr>
      <w:r>
        <w:rPr>
          <w:rFonts w:hint="eastAsia"/>
        </w:rPr>
        <w:t>当用户在日常通过灾备网络进行其他测试业务时，</w:t>
      </w:r>
      <w:r>
        <w:rPr>
          <w:rFonts w:hint="eastAsia"/>
          <w:lang w:val="en-US" w:eastAsia="zh-CN"/>
        </w:rPr>
        <w:t>请</w:t>
      </w:r>
      <w:r>
        <w:rPr>
          <w:rFonts w:hint="eastAsia"/>
        </w:rPr>
        <w:t>务必做好生产数据和测试数据隔离，使得灾备网络及业务不影响生产网业务。</w:t>
      </w:r>
    </w:p>
    <w:p>
      <w:pPr>
        <w:spacing w:line="360" w:lineRule="auto"/>
        <w:ind w:firstLine="480" w:firstLineChars="200"/>
      </w:pPr>
      <w:r>
        <w:rPr>
          <w:rFonts w:hint="eastAsia"/>
        </w:rPr>
        <w:t>当灾难发生</w:t>
      </w:r>
      <w:r>
        <w:rPr>
          <w:rFonts w:hint="eastAsia"/>
          <w:lang w:val="en-US" w:eastAsia="zh-CN"/>
        </w:rPr>
        <w:t>后</w:t>
      </w:r>
      <w:r>
        <w:rPr>
          <w:rFonts w:hint="eastAsia"/>
        </w:rPr>
        <w:t>，中国结算深圳分公司启用</w:t>
      </w:r>
      <w:r>
        <w:rPr>
          <w:rFonts w:hint="eastAsia"/>
          <w:lang w:val="en-US" w:eastAsia="zh-CN"/>
        </w:rPr>
        <w:t>结算</w:t>
      </w:r>
      <w:r>
        <w:rPr>
          <w:rFonts w:hint="eastAsia"/>
        </w:rPr>
        <w:t>异地灾备</w:t>
      </w:r>
      <w:r>
        <w:rPr>
          <w:rFonts w:hint="eastAsia"/>
          <w:lang w:val="en-US" w:eastAsia="zh-CN"/>
        </w:rPr>
        <w:t>系统进行</w:t>
      </w:r>
      <w:r>
        <w:rPr>
          <w:rFonts w:hint="eastAsia"/>
        </w:rPr>
        <w:t>生产时，用户需保证灾备环境能够正常开展深市结算业务。</w:t>
      </w:r>
    </w:p>
    <w:p>
      <w:pPr>
        <w:pStyle w:val="5"/>
        <w:numPr>
          <w:ilvl w:val="255"/>
          <w:numId w:val="0"/>
        </w:numPr>
        <w:spacing w:line="360" w:lineRule="auto"/>
        <w:ind w:right="240"/>
      </w:pPr>
      <w:bookmarkStart w:id="47" w:name="_Toc17934"/>
      <w:bookmarkStart w:id="48" w:name="_Toc26651"/>
      <w:r>
        <w:rPr>
          <w:rFonts w:hint="eastAsia"/>
        </w:rPr>
        <w:t>2.2.2.4 用户接入范例</w:t>
      </w:r>
      <w:bookmarkEnd w:id="47"/>
      <w:bookmarkEnd w:id="48"/>
    </w:p>
    <w:p>
      <w:pPr>
        <w:spacing w:line="360" w:lineRule="auto"/>
        <w:ind w:firstLine="420"/>
      </w:pPr>
      <w:r>
        <w:rPr>
          <w:rFonts w:hint="eastAsia"/>
        </w:rPr>
        <w:t>用户接入规范请参考上交所技术公司制定的深市异地灾备用户接入规范。本章节给出可能用到的用户接入范例仅用于参考，并非最终规范。</w:t>
      </w:r>
    </w:p>
    <w:p>
      <w:pPr>
        <w:spacing w:line="360" w:lineRule="auto"/>
        <w:jc w:val="center"/>
      </w:pPr>
      <w:r>
        <w:object>
          <v:shape id="_x0000_i1030" o:spt="75" type="#_x0000_t75" style="height:601.5pt;width:508.5pt;" o:ole="t" filled="f" o:preferrelative="t" stroked="f" coordsize="21600,21600">
            <v:path/>
            <v:fill on="f" focussize="0,0"/>
            <v:stroke on="f" joinstyle="miter"/>
            <v:imagedata r:id="rId21" o:title=""/>
            <o:lock v:ext="edit" aspectratio="f"/>
            <w10:wrap type="none"/>
            <w10:anchorlock/>
          </v:shape>
          <o:OLEObject Type="Embed" ProgID="Visio.Drawing.15" ShapeID="_x0000_i1030" DrawAspect="Content" ObjectID="_1468075730" r:id="rId20">
            <o:LockedField>false</o:LockedField>
          </o:OLEObject>
        </w:object>
      </w:r>
      <w:r>
        <w:rPr>
          <w:rFonts w:hint="eastAsia"/>
        </w:rPr>
        <w:t>图</w:t>
      </w:r>
      <w:r>
        <w:rPr>
          <w:rFonts w:hint="eastAsia"/>
          <w:lang w:val="en-US" w:eastAsia="zh-CN"/>
        </w:rPr>
        <w:t>6</w:t>
      </w:r>
      <w:r>
        <w:rPr>
          <w:rFonts w:hint="eastAsia"/>
        </w:rPr>
        <w:t xml:space="preserve">  </w:t>
      </w:r>
      <w:r>
        <w:rPr>
          <w:rFonts w:hint="eastAsia"/>
          <w:lang w:val="en-US" w:eastAsia="zh-CN"/>
        </w:rPr>
        <w:t>广域</w:t>
      </w:r>
      <w:r>
        <w:rPr>
          <w:rFonts w:hint="eastAsia"/>
        </w:rPr>
        <w:t>专线用户接入模式</w:t>
      </w:r>
    </w:p>
    <w:p>
      <w:pPr>
        <w:spacing w:line="360" w:lineRule="auto"/>
        <w:ind w:firstLine="480" w:firstLineChars="200"/>
      </w:pPr>
      <w:r>
        <w:rPr>
          <w:rFonts w:hint="eastAsia"/>
        </w:rPr>
        <w:t>以图示用户为例，深市结算业务</w:t>
      </w:r>
      <w:r>
        <w:rPr>
          <w:rFonts w:hint="eastAsia"/>
          <w:lang w:val="en-US" w:eastAsia="zh-CN"/>
        </w:rPr>
        <w:t>生产</w:t>
      </w:r>
      <w:r>
        <w:rPr>
          <w:rFonts w:hint="eastAsia"/>
        </w:rPr>
        <w:t>IP为地址段A，异地灾备IP为地址段B。</w:t>
      </w:r>
    </w:p>
    <w:p>
      <w:pPr>
        <w:spacing w:line="360" w:lineRule="auto"/>
        <w:ind w:firstLine="480" w:firstLineChars="200"/>
      </w:pPr>
      <w:r>
        <w:rPr>
          <w:rFonts w:hint="eastAsia"/>
          <w:lang w:val="en-US" w:eastAsia="zh-CN"/>
        </w:rPr>
        <w:t>广域</w:t>
      </w:r>
      <w:r>
        <w:rPr>
          <w:rFonts w:hint="eastAsia"/>
        </w:rPr>
        <w:t>专线用户的深圳结算服务器对接上交所外高桥的上海交易线路不做变更。专线用户内部物理网络在原有深市结算</w:t>
      </w:r>
      <w:r>
        <w:rPr>
          <w:rFonts w:hint="eastAsia"/>
          <w:lang w:val="en-US" w:eastAsia="zh-CN"/>
        </w:rPr>
        <w:t>生产</w:t>
      </w:r>
      <w:r>
        <w:rPr>
          <w:rFonts w:hint="eastAsia"/>
        </w:rPr>
        <w:t>网络基础之上，新增一套接入网络并配置异地灾备IP地址，接入上海外高桥交易通道，用于开通深市结算异地灾备业务。</w:t>
      </w:r>
    </w:p>
    <w:p>
      <w:pPr>
        <w:spacing w:line="360" w:lineRule="auto"/>
        <w:ind w:firstLine="480" w:firstLineChars="200"/>
      </w:pPr>
    </w:p>
    <w:p>
      <w:pPr>
        <w:pStyle w:val="2"/>
      </w:pPr>
      <w:bookmarkStart w:id="49" w:name="_Toc11122"/>
      <w:bookmarkStart w:id="50" w:name="_Toc25619"/>
      <w:r>
        <w:rPr>
          <w:rFonts w:hint="eastAsia"/>
        </w:rPr>
        <w:t>应用系统接入指引</w:t>
      </w:r>
      <w:bookmarkEnd w:id="49"/>
      <w:bookmarkEnd w:id="50"/>
    </w:p>
    <w:p>
      <w:pPr>
        <w:pStyle w:val="3"/>
        <w:rPr>
          <w:rFonts w:ascii="楷体" w:hAnsi="楷体" w:eastAsia="楷体" w:cs="楷体"/>
          <w:sz w:val="30"/>
          <w:szCs w:val="30"/>
        </w:rPr>
      </w:pPr>
      <w:bookmarkStart w:id="51" w:name="_Toc30988"/>
      <w:bookmarkStart w:id="52" w:name="_Toc17013"/>
      <w:r>
        <w:rPr>
          <w:rFonts w:hint="eastAsia" w:ascii="楷体" w:hAnsi="楷体" w:eastAsia="楷体" w:cs="楷体"/>
          <w:sz w:val="30"/>
          <w:szCs w:val="30"/>
        </w:rPr>
        <w:t>深交所交易异地灾备系统</w:t>
      </w:r>
      <w:bookmarkEnd w:id="51"/>
      <w:bookmarkEnd w:id="52"/>
    </w:p>
    <w:p>
      <w:pPr>
        <w:pStyle w:val="4"/>
        <w:numPr>
          <w:ilvl w:val="2"/>
          <w:numId w:val="0"/>
        </w:numPr>
        <w:ind w:right="240"/>
        <w:rPr>
          <w:sz w:val="28"/>
          <w:szCs w:val="28"/>
        </w:rPr>
      </w:pPr>
      <w:bookmarkStart w:id="53" w:name="_Toc5393"/>
      <w:bookmarkStart w:id="54" w:name="_Toc7853"/>
      <w:r>
        <w:rPr>
          <w:rFonts w:hint="eastAsia"/>
          <w:sz w:val="28"/>
          <w:szCs w:val="28"/>
        </w:rPr>
        <w:t>3.1.1 环境号</w:t>
      </w:r>
      <w:bookmarkEnd w:id="53"/>
      <w:bookmarkEnd w:id="54"/>
    </w:p>
    <w:p>
      <w:pPr>
        <w:spacing w:line="360" w:lineRule="auto"/>
        <w:ind w:firstLine="420"/>
      </w:pPr>
      <w:r>
        <w:rPr>
          <w:rFonts w:hint="eastAsia"/>
        </w:rPr>
        <w:t>交易异地灾备系统对应的环境号（env_id）为3，在接入时需要将交易网关和行情网关的env_id配置项</w:t>
      </w:r>
      <w:r>
        <w:rPr>
          <w:rFonts w:hint="eastAsia"/>
          <w:lang w:val="en-US" w:eastAsia="zh-CN"/>
        </w:rPr>
        <w:t>设置</w:t>
      </w:r>
      <w:r>
        <w:rPr>
          <w:rFonts w:hint="eastAsia"/>
        </w:rPr>
        <w:t>为3。</w:t>
      </w:r>
    </w:p>
    <w:p>
      <w:pPr>
        <w:pStyle w:val="4"/>
        <w:numPr>
          <w:ilvl w:val="2"/>
          <w:numId w:val="0"/>
        </w:numPr>
        <w:ind w:right="240"/>
        <w:rPr>
          <w:sz w:val="28"/>
          <w:szCs w:val="28"/>
        </w:rPr>
      </w:pPr>
      <w:bookmarkStart w:id="55" w:name="_Toc474"/>
      <w:bookmarkStart w:id="56" w:name="_Toc3962"/>
      <w:r>
        <w:rPr>
          <w:rFonts w:hint="eastAsia"/>
          <w:sz w:val="28"/>
          <w:szCs w:val="28"/>
        </w:rPr>
        <w:t>3.1.2</w:t>
      </w:r>
      <w:r>
        <w:rPr>
          <w:sz w:val="28"/>
          <w:szCs w:val="28"/>
        </w:rPr>
        <w:t xml:space="preserve"> </w:t>
      </w:r>
      <w:r>
        <w:rPr>
          <w:rFonts w:hint="eastAsia"/>
          <w:sz w:val="28"/>
          <w:szCs w:val="28"/>
        </w:rPr>
        <w:t>服务地址列表</w:t>
      </w:r>
      <w:bookmarkEnd w:id="55"/>
      <w:bookmarkEnd w:id="56"/>
      <w:bookmarkStart w:id="57" w:name="OLE_LINK5"/>
      <w:bookmarkStart w:id="58" w:name="OLE_LINK6"/>
    </w:p>
    <w:p>
      <w:pPr>
        <w:jc w:val="center"/>
      </w:pPr>
    </w:p>
    <w:p>
      <w:pPr>
        <w:jc w:val="center"/>
      </w:pPr>
      <w:r>
        <w:rPr>
          <w:rFonts w:hint="eastAsia"/>
        </w:rPr>
        <w:t xml:space="preserve">表1  </w:t>
      </w:r>
      <w:r>
        <w:rPr>
          <w:rFonts w:hint="eastAsia"/>
          <w:lang w:val="en-US" w:eastAsia="zh-CN"/>
        </w:rPr>
        <w:t>深交所</w:t>
      </w:r>
      <w:r>
        <w:rPr>
          <w:rFonts w:hint="eastAsia"/>
        </w:rPr>
        <w:t>TCP服务IP地址列表</w:t>
      </w:r>
    </w:p>
    <w:tbl>
      <w:tblPr>
        <w:tblStyle w:val="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693"/>
        <w:gridCol w:w="155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shd w:val="clear" w:color="auto" w:fill="BFBFBF"/>
          </w:tcPr>
          <w:p>
            <w:pPr>
              <w:widowControl w:val="0"/>
              <w:spacing w:line="360" w:lineRule="auto"/>
              <w:rPr>
                <w:b/>
                <w:kern w:val="0"/>
              </w:rPr>
            </w:pPr>
            <w:r>
              <w:rPr>
                <w:b/>
                <w:kern w:val="0"/>
              </w:rPr>
              <w:t>名称</w:t>
            </w:r>
          </w:p>
        </w:tc>
        <w:tc>
          <w:tcPr>
            <w:tcW w:w="2693" w:type="dxa"/>
            <w:shd w:val="clear" w:color="auto" w:fill="BFBFBF"/>
          </w:tcPr>
          <w:p>
            <w:pPr>
              <w:widowControl w:val="0"/>
              <w:spacing w:line="360" w:lineRule="auto"/>
              <w:rPr>
                <w:b/>
                <w:kern w:val="0"/>
              </w:rPr>
            </w:pPr>
            <w:r>
              <w:rPr>
                <w:b/>
                <w:kern w:val="0"/>
              </w:rPr>
              <w:t>IP</w:t>
            </w:r>
            <w:r>
              <w:rPr>
                <w:rFonts w:hint="eastAsia"/>
                <w:b/>
                <w:kern w:val="0"/>
              </w:rPr>
              <w:t>地址</w:t>
            </w:r>
          </w:p>
        </w:tc>
        <w:tc>
          <w:tcPr>
            <w:tcW w:w="1559" w:type="dxa"/>
            <w:shd w:val="clear" w:color="auto" w:fill="BFBFBF"/>
          </w:tcPr>
          <w:p>
            <w:pPr>
              <w:widowControl w:val="0"/>
              <w:spacing w:line="360" w:lineRule="auto"/>
              <w:rPr>
                <w:b/>
                <w:kern w:val="0"/>
              </w:rPr>
            </w:pPr>
            <w:r>
              <w:rPr>
                <w:b/>
                <w:kern w:val="0"/>
              </w:rPr>
              <w:t>端口</w:t>
            </w:r>
          </w:p>
        </w:tc>
        <w:tc>
          <w:tcPr>
            <w:tcW w:w="2410" w:type="dxa"/>
            <w:shd w:val="clear" w:color="auto" w:fill="BFBFBF"/>
          </w:tcPr>
          <w:p>
            <w:pPr>
              <w:widowControl w:val="0"/>
              <w:spacing w:line="360" w:lineRule="auto"/>
              <w:rPr>
                <w:b/>
                <w:kern w:val="0"/>
              </w:rPr>
            </w:pPr>
            <w:r>
              <w:rPr>
                <w:rFonts w:hint="eastAsia"/>
                <w:b/>
                <w:kern w:val="0"/>
              </w:rPr>
              <w:t>当前环境是否可用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widowControl w:val="0"/>
              <w:spacing w:line="360" w:lineRule="auto"/>
              <w:rPr>
                <w:kern w:val="0"/>
              </w:rPr>
            </w:pPr>
            <w:r>
              <w:rPr>
                <w:rFonts w:hint="eastAsia"/>
                <w:kern w:val="0"/>
              </w:rPr>
              <w:t>交易</w:t>
            </w:r>
            <w:r>
              <w:rPr>
                <w:kern w:val="0"/>
              </w:rPr>
              <w:t>网关</w:t>
            </w:r>
            <w:r>
              <w:rPr>
                <w:rFonts w:hint="eastAsia"/>
                <w:kern w:val="0"/>
              </w:rPr>
              <w:t>(</w:t>
            </w:r>
            <w:r>
              <w:rPr>
                <w:kern w:val="0"/>
              </w:rPr>
              <w:t>TCS_1</w:t>
            </w:r>
            <w:r>
              <w:rPr>
                <w:rFonts w:hint="eastAsia"/>
                <w:kern w:val="0"/>
              </w:rPr>
              <w:t>)</w:t>
            </w:r>
          </w:p>
        </w:tc>
        <w:tc>
          <w:tcPr>
            <w:tcW w:w="2693" w:type="dxa"/>
          </w:tcPr>
          <w:p>
            <w:pPr>
              <w:widowControl w:val="0"/>
              <w:spacing w:line="360" w:lineRule="auto"/>
              <w:rPr>
                <w:kern w:val="0"/>
              </w:rPr>
            </w:pPr>
            <w:r>
              <w:rPr>
                <w:kern w:val="0"/>
              </w:rPr>
              <w:t>172.33.0.191</w:t>
            </w:r>
          </w:p>
        </w:tc>
        <w:tc>
          <w:tcPr>
            <w:tcW w:w="1559" w:type="dxa"/>
          </w:tcPr>
          <w:p>
            <w:pPr>
              <w:widowControl w:val="0"/>
              <w:spacing w:line="360" w:lineRule="auto"/>
              <w:rPr>
                <w:kern w:val="0"/>
              </w:rPr>
            </w:pPr>
            <w:r>
              <w:rPr>
                <w:rFonts w:hint="eastAsia"/>
                <w:kern w:val="0"/>
              </w:rPr>
              <w:t>7019</w:t>
            </w:r>
          </w:p>
        </w:tc>
        <w:tc>
          <w:tcPr>
            <w:tcW w:w="2410" w:type="dxa"/>
          </w:tcPr>
          <w:p>
            <w:pPr>
              <w:widowControl w:val="0"/>
              <w:spacing w:line="360" w:lineRule="auto"/>
              <w:rPr>
                <w:kern w:val="0"/>
              </w:rPr>
            </w:pPr>
            <w:r>
              <w:rPr>
                <w:rFonts w:hint="eastAsia"/>
                <w:kern w:val="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widowControl w:val="0"/>
              <w:spacing w:line="360" w:lineRule="auto"/>
              <w:rPr>
                <w:kern w:val="0"/>
              </w:rPr>
            </w:pPr>
            <w:r>
              <w:rPr>
                <w:rFonts w:hint="eastAsia"/>
                <w:kern w:val="0"/>
              </w:rPr>
              <w:t>交易</w:t>
            </w:r>
            <w:r>
              <w:rPr>
                <w:kern w:val="0"/>
              </w:rPr>
              <w:t>网关</w:t>
            </w:r>
            <w:r>
              <w:rPr>
                <w:rFonts w:hint="eastAsia"/>
                <w:kern w:val="0"/>
              </w:rPr>
              <w:t>(</w:t>
            </w:r>
            <w:r>
              <w:rPr>
                <w:kern w:val="0"/>
              </w:rPr>
              <w:t>TCS_</w:t>
            </w:r>
            <w:r>
              <w:rPr>
                <w:rFonts w:hint="eastAsia"/>
                <w:kern w:val="0"/>
              </w:rPr>
              <w:t>2)</w:t>
            </w:r>
          </w:p>
        </w:tc>
        <w:tc>
          <w:tcPr>
            <w:tcW w:w="2693" w:type="dxa"/>
          </w:tcPr>
          <w:p>
            <w:pPr>
              <w:widowControl w:val="0"/>
              <w:spacing w:line="360" w:lineRule="auto"/>
              <w:rPr>
                <w:kern w:val="0"/>
              </w:rPr>
            </w:pPr>
            <w:r>
              <w:rPr>
                <w:kern w:val="0"/>
              </w:rPr>
              <w:t>172.33.0.19</w:t>
            </w:r>
            <w:r>
              <w:rPr>
                <w:rFonts w:hint="eastAsia"/>
                <w:kern w:val="0"/>
              </w:rPr>
              <w:t>2</w:t>
            </w:r>
          </w:p>
        </w:tc>
        <w:tc>
          <w:tcPr>
            <w:tcW w:w="1559" w:type="dxa"/>
          </w:tcPr>
          <w:p>
            <w:pPr>
              <w:widowControl w:val="0"/>
              <w:spacing w:line="360" w:lineRule="auto"/>
              <w:rPr>
                <w:kern w:val="0"/>
              </w:rPr>
            </w:pPr>
            <w:r>
              <w:rPr>
                <w:rFonts w:hint="eastAsia"/>
                <w:kern w:val="0"/>
              </w:rPr>
              <w:t>7019</w:t>
            </w:r>
          </w:p>
        </w:tc>
        <w:tc>
          <w:tcPr>
            <w:tcW w:w="2410" w:type="dxa"/>
          </w:tcPr>
          <w:p>
            <w:pPr>
              <w:widowControl w:val="0"/>
              <w:spacing w:line="360" w:lineRule="auto"/>
              <w:rPr>
                <w:kern w:val="0"/>
              </w:rPr>
            </w:pPr>
            <w:r>
              <w:rPr>
                <w:rFonts w:hint="eastAsia"/>
                <w:kern w:val="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widowControl w:val="0"/>
              <w:spacing w:line="360" w:lineRule="auto"/>
              <w:rPr>
                <w:kern w:val="0"/>
              </w:rPr>
            </w:pPr>
            <w:r>
              <w:rPr>
                <w:rFonts w:hint="eastAsia"/>
                <w:kern w:val="0"/>
              </w:rPr>
              <w:t>交易</w:t>
            </w:r>
            <w:r>
              <w:rPr>
                <w:kern w:val="0"/>
              </w:rPr>
              <w:t>网关</w:t>
            </w:r>
            <w:r>
              <w:rPr>
                <w:rFonts w:hint="eastAsia"/>
                <w:kern w:val="0"/>
              </w:rPr>
              <w:t>(</w:t>
            </w:r>
            <w:r>
              <w:rPr>
                <w:kern w:val="0"/>
              </w:rPr>
              <w:t>TCS_</w:t>
            </w:r>
            <w:r>
              <w:rPr>
                <w:rFonts w:hint="eastAsia"/>
                <w:kern w:val="0"/>
              </w:rPr>
              <w:t>3)</w:t>
            </w:r>
          </w:p>
        </w:tc>
        <w:tc>
          <w:tcPr>
            <w:tcW w:w="2693" w:type="dxa"/>
          </w:tcPr>
          <w:p>
            <w:pPr>
              <w:widowControl w:val="0"/>
              <w:spacing w:line="360" w:lineRule="auto"/>
              <w:rPr>
                <w:kern w:val="0"/>
              </w:rPr>
            </w:pPr>
            <w:r>
              <w:rPr>
                <w:kern w:val="0"/>
              </w:rPr>
              <w:t>172.33.0.19</w:t>
            </w:r>
            <w:r>
              <w:rPr>
                <w:rFonts w:hint="eastAsia"/>
                <w:kern w:val="0"/>
              </w:rPr>
              <w:t>3</w:t>
            </w:r>
          </w:p>
        </w:tc>
        <w:tc>
          <w:tcPr>
            <w:tcW w:w="1559" w:type="dxa"/>
          </w:tcPr>
          <w:p>
            <w:pPr>
              <w:widowControl w:val="0"/>
              <w:spacing w:line="360" w:lineRule="auto"/>
              <w:rPr>
                <w:kern w:val="0"/>
              </w:rPr>
            </w:pPr>
            <w:r>
              <w:rPr>
                <w:rFonts w:hint="eastAsia"/>
                <w:kern w:val="0"/>
              </w:rPr>
              <w:t>7019</w:t>
            </w:r>
          </w:p>
        </w:tc>
        <w:tc>
          <w:tcPr>
            <w:tcW w:w="2410" w:type="dxa"/>
          </w:tcPr>
          <w:p>
            <w:pPr>
              <w:widowControl w:val="0"/>
              <w:spacing w:line="360" w:lineRule="auto"/>
              <w:rPr>
                <w:kern w:val="0"/>
              </w:rPr>
            </w:pPr>
            <w:r>
              <w:rPr>
                <w:rFonts w:hint="eastAsia"/>
                <w:kern w:val="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widowControl w:val="0"/>
              <w:spacing w:line="360" w:lineRule="auto"/>
              <w:rPr>
                <w:kern w:val="0"/>
              </w:rPr>
            </w:pPr>
            <w:r>
              <w:rPr>
                <w:rFonts w:hint="eastAsia"/>
                <w:kern w:val="0"/>
              </w:rPr>
              <w:t>交易</w:t>
            </w:r>
            <w:r>
              <w:rPr>
                <w:kern w:val="0"/>
              </w:rPr>
              <w:t>网关</w:t>
            </w:r>
            <w:r>
              <w:rPr>
                <w:rFonts w:hint="eastAsia"/>
                <w:kern w:val="0"/>
              </w:rPr>
              <w:t>(</w:t>
            </w:r>
            <w:r>
              <w:rPr>
                <w:kern w:val="0"/>
              </w:rPr>
              <w:t>TCS_</w:t>
            </w:r>
            <w:r>
              <w:rPr>
                <w:rFonts w:hint="eastAsia"/>
                <w:kern w:val="0"/>
              </w:rPr>
              <w:t>4)</w:t>
            </w:r>
          </w:p>
        </w:tc>
        <w:tc>
          <w:tcPr>
            <w:tcW w:w="2693" w:type="dxa"/>
          </w:tcPr>
          <w:p>
            <w:pPr>
              <w:widowControl w:val="0"/>
              <w:spacing w:line="360" w:lineRule="auto"/>
              <w:rPr>
                <w:kern w:val="0"/>
              </w:rPr>
            </w:pPr>
            <w:r>
              <w:rPr>
                <w:kern w:val="0"/>
              </w:rPr>
              <w:t>172.33.0.19</w:t>
            </w:r>
            <w:r>
              <w:rPr>
                <w:rFonts w:hint="eastAsia"/>
                <w:kern w:val="0"/>
              </w:rPr>
              <w:t>4</w:t>
            </w:r>
          </w:p>
        </w:tc>
        <w:tc>
          <w:tcPr>
            <w:tcW w:w="1559" w:type="dxa"/>
          </w:tcPr>
          <w:p>
            <w:pPr>
              <w:widowControl w:val="0"/>
              <w:spacing w:line="360" w:lineRule="auto"/>
              <w:rPr>
                <w:kern w:val="0"/>
              </w:rPr>
            </w:pPr>
            <w:r>
              <w:rPr>
                <w:rFonts w:hint="eastAsia"/>
                <w:kern w:val="0"/>
              </w:rPr>
              <w:t>7019</w:t>
            </w:r>
          </w:p>
        </w:tc>
        <w:tc>
          <w:tcPr>
            <w:tcW w:w="2410" w:type="dxa"/>
          </w:tcPr>
          <w:p>
            <w:pPr>
              <w:widowControl w:val="0"/>
              <w:spacing w:line="360" w:lineRule="auto"/>
              <w:rPr>
                <w:kern w:val="0"/>
              </w:rPr>
            </w:pPr>
            <w:r>
              <w:rPr>
                <w:rFonts w:hint="eastAsia"/>
                <w:kern w:val="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widowControl w:val="0"/>
              <w:spacing w:line="360" w:lineRule="auto"/>
              <w:rPr>
                <w:kern w:val="0"/>
              </w:rPr>
            </w:pPr>
            <w:r>
              <w:rPr>
                <w:kern w:val="0"/>
              </w:rPr>
              <w:t>成交汇总</w:t>
            </w:r>
            <w:r>
              <w:rPr>
                <w:rFonts w:hint="eastAsia"/>
                <w:kern w:val="0"/>
              </w:rPr>
              <w:t>网关(</w:t>
            </w:r>
            <w:r>
              <w:rPr>
                <w:kern w:val="0"/>
              </w:rPr>
              <w:t>TCS_9</w:t>
            </w:r>
            <w:r>
              <w:rPr>
                <w:rFonts w:hint="eastAsia"/>
                <w:kern w:val="0"/>
              </w:rPr>
              <w:t>)</w:t>
            </w:r>
          </w:p>
        </w:tc>
        <w:tc>
          <w:tcPr>
            <w:tcW w:w="2693" w:type="dxa"/>
          </w:tcPr>
          <w:p>
            <w:pPr>
              <w:widowControl w:val="0"/>
              <w:spacing w:line="360" w:lineRule="auto"/>
              <w:rPr>
                <w:kern w:val="0"/>
              </w:rPr>
            </w:pPr>
            <w:r>
              <w:rPr>
                <w:kern w:val="0"/>
              </w:rPr>
              <w:t>172.33.0.19</w:t>
            </w:r>
            <w:r>
              <w:rPr>
                <w:rFonts w:hint="eastAsia"/>
                <w:kern w:val="0"/>
              </w:rPr>
              <w:t>6</w:t>
            </w:r>
          </w:p>
        </w:tc>
        <w:tc>
          <w:tcPr>
            <w:tcW w:w="1559" w:type="dxa"/>
          </w:tcPr>
          <w:p>
            <w:pPr>
              <w:widowControl w:val="0"/>
              <w:spacing w:line="360" w:lineRule="auto"/>
              <w:rPr>
                <w:kern w:val="0"/>
              </w:rPr>
            </w:pPr>
            <w:r>
              <w:rPr>
                <w:rFonts w:hint="eastAsia"/>
                <w:kern w:val="0"/>
              </w:rPr>
              <w:t>7021</w:t>
            </w:r>
          </w:p>
        </w:tc>
        <w:tc>
          <w:tcPr>
            <w:tcW w:w="2410" w:type="dxa"/>
          </w:tcPr>
          <w:p>
            <w:pPr>
              <w:widowControl w:val="0"/>
              <w:spacing w:line="360" w:lineRule="auto"/>
              <w:rPr>
                <w:kern w:val="0"/>
              </w:rPr>
            </w:pPr>
            <w:r>
              <w:rPr>
                <w:rFonts w:hint="eastAsia"/>
                <w:kern w:val="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widowControl w:val="0"/>
              <w:spacing w:line="360" w:lineRule="auto"/>
              <w:rPr>
                <w:kern w:val="0"/>
              </w:rPr>
            </w:pPr>
            <w:bookmarkStart w:id="59" w:name="OLE_LINK2"/>
            <w:bookmarkStart w:id="60" w:name="OLE_LINK1"/>
            <w:r>
              <w:rPr>
                <w:kern w:val="0"/>
              </w:rPr>
              <w:t>行情网关</w:t>
            </w:r>
            <w:r>
              <w:rPr>
                <w:rFonts w:hint="eastAsia"/>
                <w:kern w:val="0"/>
              </w:rPr>
              <w:t>(</w:t>
            </w:r>
            <w:r>
              <w:rPr>
                <w:kern w:val="0"/>
              </w:rPr>
              <w:t>Level 1</w:t>
            </w:r>
            <w:bookmarkEnd w:id="59"/>
            <w:bookmarkEnd w:id="60"/>
            <w:r>
              <w:rPr>
                <w:rFonts w:hint="eastAsia"/>
                <w:kern w:val="0"/>
              </w:rPr>
              <w:t>)</w:t>
            </w:r>
          </w:p>
        </w:tc>
        <w:tc>
          <w:tcPr>
            <w:tcW w:w="2693" w:type="dxa"/>
          </w:tcPr>
          <w:p>
            <w:pPr>
              <w:widowControl w:val="0"/>
              <w:spacing w:line="360" w:lineRule="auto"/>
              <w:rPr>
                <w:kern w:val="0"/>
              </w:rPr>
            </w:pPr>
            <w:r>
              <w:rPr>
                <w:kern w:val="0"/>
              </w:rPr>
              <w:t>172.33.0.198</w:t>
            </w:r>
          </w:p>
        </w:tc>
        <w:tc>
          <w:tcPr>
            <w:tcW w:w="1559" w:type="dxa"/>
          </w:tcPr>
          <w:p>
            <w:pPr>
              <w:widowControl w:val="0"/>
              <w:spacing w:line="360" w:lineRule="auto"/>
              <w:rPr>
                <w:kern w:val="0"/>
              </w:rPr>
            </w:pPr>
            <w:r>
              <w:rPr>
                <w:rFonts w:hint="eastAsia"/>
                <w:kern w:val="0"/>
              </w:rPr>
              <w:t>7018</w:t>
            </w:r>
          </w:p>
        </w:tc>
        <w:tc>
          <w:tcPr>
            <w:tcW w:w="2410" w:type="dxa"/>
          </w:tcPr>
          <w:p>
            <w:pPr>
              <w:widowControl w:val="0"/>
              <w:spacing w:line="360" w:lineRule="auto"/>
              <w:rPr>
                <w:kern w:val="0"/>
              </w:rPr>
            </w:pPr>
            <w:r>
              <w:rPr>
                <w:rFonts w:hint="eastAsia"/>
                <w:kern w:val="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widowControl w:val="0"/>
              <w:spacing w:line="360" w:lineRule="auto"/>
              <w:rPr>
                <w:kern w:val="0"/>
              </w:rPr>
            </w:pPr>
            <w:r>
              <w:rPr>
                <w:kern w:val="0"/>
              </w:rPr>
              <w:t>文件网关</w:t>
            </w:r>
          </w:p>
        </w:tc>
        <w:tc>
          <w:tcPr>
            <w:tcW w:w="2693" w:type="dxa"/>
          </w:tcPr>
          <w:p>
            <w:pPr>
              <w:widowControl w:val="0"/>
              <w:spacing w:line="360" w:lineRule="auto"/>
              <w:rPr>
                <w:kern w:val="0"/>
              </w:rPr>
            </w:pPr>
            <w:r>
              <w:rPr>
                <w:kern w:val="0"/>
              </w:rPr>
              <w:t>172.33.0.51</w:t>
            </w:r>
          </w:p>
          <w:p>
            <w:pPr>
              <w:widowControl w:val="0"/>
              <w:spacing w:line="360" w:lineRule="auto"/>
              <w:rPr>
                <w:kern w:val="0"/>
              </w:rPr>
            </w:pPr>
            <w:r>
              <w:rPr>
                <w:kern w:val="0"/>
              </w:rPr>
              <w:t>172.33.0.52</w:t>
            </w:r>
          </w:p>
        </w:tc>
        <w:tc>
          <w:tcPr>
            <w:tcW w:w="1559" w:type="dxa"/>
          </w:tcPr>
          <w:p>
            <w:pPr>
              <w:widowControl w:val="0"/>
              <w:spacing w:line="360" w:lineRule="auto"/>
              <w:rPr>
                <w:kern w:val="0"/>
              </w:rPr>
            </w:pPr>
            <w:bookmarkStart w:id="61" w:name="OLE_LINK3"/>
            <w:bookmarkStart w:id="62" w:name="OLE_LINK4"/>
            <w:r>
              <w:rPr>
                <w:rFonts w:hint="eastAsia"/>
                <w:kern w:val="0"/>
              </w:rPr>
              <w:t>7</w:t>
            </w:r>
            <w:r>
              <w:rPr>
                <w:kern w:val="0"/>
              </w:rPr>
              <w:t>015</w:t>
            </w:r>
          </w:p>
          <w:p>
            <w:pPr>
              <w:widowControl w:val="0"/>
              <w:spacing w:line="360" w:lineRule="auto"/>
              <w:rPr>
                <w:kern w:val="0"/>
              </w:rPr>
            </w:pPr>
            <w:r>
              <w:rPr>
                <w:rFonts w:hint="eastAsia"/>
                <w:kern w:val="0"/>
              </w:rPr>
              <w:t>7016</w:t>
            </w:r>
            <w:bookmarkEnd w:id="61"/>
            <w:bookmarkEnd w:id="62"/>
          </w:p>
        </w:tc>
        <w:tc>
          <w:tcPr>
            <w:tcW w:w="2410" w:type="dxa"/>
          </w:tcPr>
          <w:p>
            <w:pPr>
              <w:widowControl w:val="0"/>
              <w:spacing w:line="360" w:lineRule="auto"/>
              <w:rPr>
                <w:kern w:val="0"/>
              </w:rPr>
            </w:pPr>
            <w:r>
              <w:rPr>
                <w:rFonts w:hint="eastAsia"/>
                <w:kern w:val="0"/>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tcPr>
          <w:p>
            <w:pPr>
              <w:widowControl w:val="0"/>
              <w:spacing w:line="360" w:lineRule="auto"/>
              <w:rPr>
                <w:kern w:val="0"/>
              </w:rPr>
            </w:pPr>
            <w:r>
              <w:rPr>
                <w:rFonts w:hint="eastAsia"/>
                <w:kern w:val="0"/>
              </w:rPr>
              <w:t>交易终端</w:t>
            </w:r>
          </w:p>
        </w:tc>
        <w:tc>
          <w:tcPr>
            <w:tcW w:w="2693" w:type="dxa"/>
          </w:tcPr>
          <w:p>
            <w:pPr>
              <w:widowControl w:val="0"/>
              <w:spacing w:line="360" w:lineRule="auto"/>
              <w:rPr>
                <w:rFonts w:hint="eastAsia"/>
                <w:kern w:val="0"/>
              </w:rPr>
            </w:pPr>
            <w:r>
              <w:rPr>
                <w:rFonts w:hint="eastAsia"/>
                <w:kern w:val="0"/>
              </w:rPr>
              <w:fldChar w:fldCharType="begin"/>
            </w:r>
            <w:r>
              <w:rPr>
                <w:rFonts w:hint="eastAsia"/>
                <w:kern w:val="0"/>
              </w:rPr>
              <w:instrText xml:space="preserve"> HYPERLINK "https://172.33.0.163:7022" </w:instrText>
            </w:r>
            <w:r>
              <w:rPr>
                <w:rFonts w:hint="eastAsia"/>
                <w:kern w:val="0"/>
              </w:rPr>
              <w:fldChar w:fldCharType="separate"/>
            </w:r>
            <w:r>
              <w:rPr>
                <w:rStyle w:val="34"/>
                <w:rFonts w:hint="eastAsia"/>
                <w:kern w:val="0"/>
              </w:rPr>
              <w:t>https://172.33.0.163:7022</w:t>
            </w:r>
            <w:r>
              <w:rPr>
                <w:rFonts w:hint="eastAsia"/>
                <w:kern w:val="0"/>
              </w:rPr>
              <w:fldChar w:fldCharType="end"/>
            </w:r>
          </w:p>
        </w:tc>
        <w:tc>
          <w:tcPr>
            <w:tcW w:w="1559" w:type="dxa"/>
          </w:tcPr>
          <w:p>
            <w:pPr>
              <w:widowControl w:val="0"/>
              <w:spacing w:line="360" w:lineRule="auto"/>
              <w:rPr>
                <w:rFonts w:hint="eastAsia"/>
                <w:kern w:val="0"/>
              </w:rPr>
            </w:pPr>
          </w:p>
        </w:tc>
        <w:tc>
          <w:tcPr>
            <w:tcW w:w="2410" w:type="dxa"/>
          </w:tcPr>
          <w:p>
            <w:pPr>
              <w:widowControl w:val="0"/>
              <w:spacing w:line="360" w:lineRule="auto"/>
              <w:rPr>
                <w:rFonts w:hint="eastAsia"/>
                <w:kern w:val="0"/>
              </w:rPr>
            </w:pPr>
            <w:r>
              <w:rPr>
                <w:rFonts w:hint="eastAsia"/>
                <w:kern w:val="0"/>
              </w:rPr>
              <w:t>是</w:t>
            </w:r>
          </w:p>
        </w:tc>
      </w:tr>
    </w:tbl>
    <w:p>
      <w:pPr>
        <w:spacing w:line="360" w:lineRule="auto"/>
      </w:pPr>
      <w:r>
        <w:rPr>
          <w:rFonts w:hint="eastAsia"/>
        </w:rPr>
        <w:t>注：交易网关用户请根据网关所属的TCS服务器分组填写</w:t>
      </w:r>
      <w:r>
        <w:rPr>
          <w:rFonts w:hint="eastAsia"/>
          <w:lang w:val="en-US" w:eastAsia="zh-CN"/>
        </w:rPr>
        <w:t>对应的</w:t>
      </w:r>
      <w:r>
        <w:rPr>
          <w:rFonts w:hint="eastAsia"/>
        </w:rPr>
        <w:t>服务器地址</w:t>
      </w:r>
    </w:p>
    <w:p>
      <w:pPr>
        <w:spacing w:line="360" w:lineRule="auto"/>
      </w:pPr>
    </w:p>
    <w:p>
      <w:pPr>
        <w:jc w:val="center"/>
      </w:pPr>
      <w:r>
        <w:rPr>
          <w:rFonts w:hint="eastAsia"/>
        </w:rPr>
        <w:t xml:space="preserve">表2  </w:t>
      </w:r>
      <w:r>
        <w:rPr>
          <w:rFonts w:hint="eastAsia"/>
          <w:lang w:val="en-US" w:eastAsia="zh-CN"/>
        </w:rPr>
        <w:t>深交所</w:t>
      </w:r>
      <w:r>
        <w:rPr>
          <w:rFonts w:hint="eastAsia"/>
        </w:rPr>
        <w:t>行情组播IP地址列表</w:t>
      </w:r>
    </w:p>
    <w:tbl>
      <w:tblPr>
        <w:tblStyle w:val="28"/>
        <w:tblW w:w="9202" w:type="dxa"/>
        <w:tblInd w:w="-34" w:type="dxa"/>
        <w:tblLayout w:type="fixed"/>
        <w:tblCellMar>
          <w:top w:w="0" w:type="dxa"/>
          <w:left w:w="108" w:type="dxa"/>
          <w:bottom w:w="0" w:type="dxa"/>
          <w:right w:w="108" w:type="dxa"/>
        </w:tblCellMar>
      </w:tblPr>
      <w:tblGrid>
        <w:gridCol w:w="1207"/>
        <w:gridCol w:w="1940"/>
        <w:gridCol w:w="823"/>
        <w:gridCol w:w="1976"/>
        <w:gridCol w:w="1176"/>
        <w:gridCol w:w="2080"/>
      </w:tblGrid>
      <w:tr>
        <w:tblPrEx>
          <w:tblLayout w:type="fixed"/>
          <w:tblCellMar>
            <w:top w:w="0" w:type="dxa"/>
            <w:left w:w="108" w:type="dxa"/>
            <w:bottom w:w="0" w:type="dxa"/>
            <w:right w:w="108" w:type="dxa"/>
          </w:tblCellMar>
        </w:tblPrEx>
        <w:trPr>
          <w:trHeight w:val="270" w:hRule="atLeast"/>
        </w:trPr>
        <w:tc>
          <w:tcPr>
            <w:tcW w:w="1207" w:type="dxa"/>
            <w:tcBorders>
              <w:top w:val="single" w:color="auto" w:sz="4" w:space="0"/>
              <w:left w:val="single" w:color="auto" w:sz="4" w:space="0"/>
              <w:bottom w:val="single" w:color="auto" w:sz="4" w:space="0"/>
              <w:right w:val="single" w:color="auto" w:sz="4" w:space="0"/>
            </w:tcBorders>
            <w:shd w:val="clear" w:color="auto" w:fill="BFBFBF"/>
            <w:vAlign w:val="center"/>
          </w:tcPr>
          <w:p>
            <w:pPr>
              <w:spacing w:line="360" w:lineRule="auto"/>
              <w:jc w:val="left"/>
              <w:rPr>
                <w:rFonts w:ascii="宋体" w:hAnsi="宋体" w:eastAsia="宋体" w:cs="宋体"/>
                <w:b/>
                <w:color w:val="000000"/>
                <w:kern w:val="0"/>
                <w:sz w:val="22"/>
              </w:rPr>
            </w:pPr>
            <w:r>
              <w:rPr>
                <w:rFonts w:hint="eastAsia" w:ascii="宋体" w:hAnsi="宋体" w:eastAsia="宋体" w:cs="宋体"/>
                <w:b/>
                <w:color w:val="000000"/>
                <w:kern w:val="0"/>
                <w:sz w:val="22"/>
              </w:rPr>
              <w:t>行情服务</w:t>
            </w:r>
          </w:p>
        </w:tc>
        <w:tc>
          <w:tcPr>
            <w:tcW w:w="1940" w:type="dxa"/>
            <w:tcBorders>
              <w:top w:val="single" w:color="auto" w:sz="4" w:space="0"/>
              <w:left w:val="nil"/>
              <w:bottom w:val="single" w:color="auto" w:sz="4" w:space="0"/>
              <w:right w:val="single" w:color="auto" w:sz="4" w:space="0"/>
            </w:tcBorders>
            <w:shd w:val="clear" w:color="auto" w:fill="BFBFBF"/>
            <w:vAlign w:val="center"/>
          </w:tcPr>
          <w:p>
            <w:pPr>
              <w:spacing w:line="360" w:lineRule="auto"/>
              <w:jc w:val="left"/>
              <w:rPr>
                <w:rFonts w:ascii="宋体" w:hAnsi="宋体" w:eastAsia="宋体" w:cs="宋体"/>
                <w:b/>
                <w:color w:val="000000"/>
                <w:kern w:val="0"/>
                <w:sz w:val="22"/>
              </w:rPr>
            </w:pPr>
            <w:r>
              <w:rPr>
                <w:rFonts w:hint="eastAsia" w:ascii="宋体" w:hAnsi="宋体" w:eastAsia="宋体" w:cs="宋体"/>
                <w:b/>
                <w:color w:val="000000"/>
                <w:kern w:val="0"/>
                <w:sz w:val="22"/>
              </w:rPr>
              <w:t>组播地址</w:t>
            </w:r>
          </w:p>
        </w:tc>
        <w:tc>
          <w:tcPr>
            <w:tcW w:w="823" w:type="dxa"/>
            <w:tcBorders>
              <w:top w:val="single" w:color="auto" w:sz="4" w:space="0"/>
              <w:left w:val="nil"/>
              <w:bottom w:val="single" w:color="auto" w:sz="4" w:space="0"/>
              <w:right w:val="single" w:color="auto" w:sz="4" w:space="0"/>
            </w:tcBorders>
            <w:shd w:val="clear" w:color="auto" w:fill="BFBFBF"/>
            <w:vAlign w:val="center"/>
          </w:tcPr>
          <w:p>
            <w:pPr>
              <w:spacing w:line="360" w:lineRule="auto"/>
              <w:jc w:val="left"/>
              <w:rPr>
                <w:rFonts w:ascii="宋体" w:hAnsi="宋体" w:eastAsia="宋体" w:cs="宋体"/>
                <w:b/>
                <w:color w:val="000000"/>
                <w:kern w:val="0"/>
                <w:sz w:val="22"/>
              </w:rPr>
            </w:pPr>
            <w:r>
              <w:rPr>
                <w:rFonts w:hint="eastAsia" w:ascii="宋体" w:hAnsi="宋体" w:eastAsia="宋体" w:cs="宋体"/>
                <w:b/>
                <w:color w:val="000000"/>
                <w:kern w:val="0"/>
                <w:sz w:val="22"/>
              </w:rPr>
              <w:t>端口</w:t>
            </w:r>
          </w:p>
        </w:tc>
        <w:tc>
          <w:tcPr>
            <w:tcW w:w="1976" w:type="dxa"/>
            <w:tcBorders>
              <w:top w:val="single" w:color="auto" w:sz="4" w:space="0"/>
              <w:left w:val="nil"/>
              <w:bottom w:val="single" w:color="auto" w:sz="4" w:space="0"/>
              <w:right w:val="single" w:color="auto" w:sz="4" w:space="0"/>
            </w:tcBorders>
            <w:shd w:val="clear" w:color="auto" w:fill="BFBFBF"/>
            <w:vAlign w:val="center"/>
          </w:tcPr>
          <w:p>
            <w:pPr>
              <w:spacing w:line="360" w:lineRule="auto"/>
              <w:jc w:val="left"/>
              <w:rPr>
                <w:rFonts w:ascii="宋体" w:hAnsi="宋体" w:eastAsia="宋体" w:cs="宋体"/>
                <w:b/>
                <w:color w:val="000000"/>
                <w:kern w:val="0"/>
                <w:sz w:val="22"/>
              </w:rPr>
            </w:pPr>
            <w:r>
              <w:rPr>
                <w:rFonts w:hint="eastAsia" w:ascii="宋体" w:hAnsi="宋体" w:eastAsia="宋体" w:cs="宋体"/>
                <w:b/>
                <w:color w:val="000000"/>
                <w:kern w:val="0"/>
                <w:sz w:val="22"/>
              </w:rPr>
              <w:t>组播源</w:t>
            </w:r>
          </w:p>
        </w:tc>
        <w:tc>
          <w:tcPr>
            <w:tcW w:w="1176" w:type="dxa"/>
            <w:tcBorders>
              <w:top w:val="single" w:color="auto" w:sz="4" w:space="0"/>
              <w:left w:val="nil"/>
              <w:bottom w:val="single" w:color="auto" w:sz="4" w:space="0"/>
              <w:right w:val="single" w:color="auto" w:sz="4" w:space="0"/>
            </w:tcBorders>
            <w:shd w:val="clear" w:color="auto" w:fill="BFBFBF"/>
            <w:vAlign w:val="center"/>
          </w:tcPr>
          <w:p>
            <w:pPr>
              <w:spacing w:line="360" w:lineRule="auto"/>
              <w:jc w:val="left"/>
              <w:rPr>
                <w:rFonts w:ascii="宋体" w:hAnsi="宋体" w:eastAsia="宋体" w:cs="宋体"/>
                <w:b/>
                <w:color w:val="000000"/>
                <w:kern w:val="0"/>
                <w:sz w:val="22"/>
              </w:rPr>
            </w:pPr>
            <w:r>
              <w:rPr>
                <w:rFonts w:hint="eastAsia" w:ascii="宋体" w:hAnsi="宋体" w:eastAsia="宋体" w:cs="宋体"/>
                <w:b/>
                <w:color w:val="000000"/>
                <w:kern w:val="0"/>
                <w:sz w:val="22"/>
              </w:rPr>
              <w:t>通道类型</w:t>
            </w:r>
          </w:p>
        </w:tc>
        <w:tc>
          <w:tcPr>
            <w:tcW w:w="2080" w:type="dxa"/>
            <w:tcBorders>
              <w:top w:val="single" w:color="auto" w:sz="4" w:space="0"/>
              <w:left w:val="nil"/>
              <w:bottom w:val="single" w:color="auto" w:sz="4" w:space="0"/>
              <w:right w:val="single" w:color="auto" w:sz="4" w:space="0"/>
            </w:tcBorders>
            <w:shd w:val="clear" w:color="auto" w:fill="BFBFBF"/>
            <w:vAlign w:val="center"/>
          </w:tcPr>
          <w:p>
            <w:pPr>
              <w:spacing w:line="360" w:lineRule="auto"/>
              <w:jc w:val="left"/>
              <w:rPr>
                <w:rFonts w:ascii="宋体" w:hAnsi="宋体" w:eastAsia="宋体" w:cs="宋体"/>
                <w:b/>
                <w:color w:val="000000"/>
                <w:kern w:val="0"/>
                <w:sz w:val="22"/>
              </w:rPr>
            </w:pPr>
            <w:r>
              <w:rPr>
                <w:rFonts w:hint="eastAsia" w:ascii="宋体" w:hAnsi="宋体" w:eastAsia="宋体" w:cs="宋体"/>
                <w:b/>
                <w:color w:val="000000"/>
                <w:kern w:val="0"/>
                <w:sz w:val="22"/>
              </w:rPr>
              <w:t>当前环境是否可用</w:t>
            </w:r>
          </w:p>
        </w:tc>
      </w:tr>
      <w:tr>
        <w:tblPrEx>
          <w:tblLayout w:type="fixed"/>
          <w:tblCellMar>
            <w:top w:w="0" w:type="dxa"/>
            <w:left w:w="108" w:type="dxa"/>
            <w:bottom w:w="0" w:type="dxa"/>
            <w:right w:w="108" w:type="dxa"/>
          </w:tblCellMar>
        </w:tblPrEx>
        <w:trPr>
          <w:trHeight w:val="270" w:hRule="atLeast"/>
        </w:trPr>
        <w:tc>
          <w:tcPr>
            <w:tcW w:w="1207" w:type="dxa"/>
            <w:vMerge w:val="restart"/>
            <w:tcBorders>
              <w:top w:val="nil"/>
              <w:left w:val="single" w:color="auto" w:sz="4" w:space="0"/>
              <w:right w:val="single" w:color="auto" w:sz="4" w:space="0"/>
            </w:tcBorders>
            <w:vAlign w:val="center"/>
          </w:tcPr>
          <w:p>
            <w:pPr>
              <w:textAlignment w:val="center"/>
              <w:rPr>
                <w:rFonts w:ascii="宋体" w:hAnsi="宋体" w:eastAsia="宋体" w:cs="宋体"/>
                <w:color w:val="000000"/>
                <w:kern w:val="0"/>
                <w:sz w:val="22"/>
              </w:rPr>
            </w:pPr>
            <w:r>
              <w:rPr>
                <w:rFonts w:hint="eastAsia" w:ascii="宋体" w:hAnsi="宋体" w:eastAsia="宋体" w:cs="宋体"/>
                <w:color w:val="000000"/>
                <w:kern w:val="0"/>
                <w:sz w:val="22"/>
                <w:szCs w:val="22"/>
                <w:lang w:bidi="ar"/>
              </w:rPr>
              <w:t>L1卫星</w:t>
            </w:r>
          </w:p>
        </w:tc>
        <w:tc>
          <w:tcPr>
            <w:tcW w:w="1940" w:type="dxa"/>
            <w:tcBorders>
              <w:top w:val="nil"/>
              <w:left w:val="nil"/>
              <w:bottom w:val="single" w:color="auto" w:sz="4" w:space="0"/>
              <w:right w:val="single" w:color="auto" w:sz="4" w:space="0"/>
            </w:tcBorders>
            <w:vAlign w:val="center"/>
          </w:tcPr>
          <w:p>
            <w:pPr>
              <w:textAlignment w:val="center"/>
              <w:rPr>
                <w:rFonts w:ascii="宋体" w:hAnsi="宋体" w:eastAsia="宋体" w:cs="宋体"/>
                <w:color w:val="auto"/>
                <w:kern w:val="0"/>
                <w:sz w:val="22"/>
              </w:rPr>
            </w:pPr>
            <w:r>
              <w:rPr>
                <w:rFonts w:hint="eastAsia" w:ascii="宋体" w:hAnsi="宋体" w:eastAsia="宋体" w:cs="宋体"/>
                <w:color w:val="auto"/>
                <w:sz w:val="22"/>
                <w:szCs w:val="22"/>
                <w:shd w:val="clear" w:color="auto" w:fill="FFFFFF"/>
              </w:rPr>
              <w:t>231.3.3.1</w:t>
            </w:r>
          </w:p>
        </w:tc>
        <w:tc>
          <w:tcPr>
            <w:tcW w:w="823" w:type="dxa"/>
            <w:tcBorders>
              <w:top w:val="nil"/>
              <w:left w:val="nil"/>
              <w:bottom w:val="single" w:color="auto" w:sz="4" w:space="0"/>
              <w:right w:val="single" w:color="auto" w:sz="4" w:space="0"/>
            </w:tcBorders>
            <w:vAlign w:val="center"/>
          </w:tcPr>
          <w:p>
            <w:pPr>
              <w:jc w:val="left"/>
              <w:textAlignment w:val="center"/>
              <w:rPr>
                <w:rFonts w:ascii="宋体" w:hAnsi="宋体" w:eastAsia="宋体" w:cs="宋体"/>
                <w:color w:val="auto"/>
                <w:kern w:val="0"/>
                <w:sz w:val="22"/>
              </w:rPr>
            </w:pPr>
            <w:r>
              <w:rPr>
                <w:rFonts w:hint="eastAsia" w:ascii="宋体" w:hAnsi="宋体" w:eastAsia="宋体" w:cs="宋体"/>
                <w:color w:val="auto"/>
                <w:kern w:val="0"/>
                <w:sz w:val="22"/>
                <w:szCs w:val="22"/>
                <w:lang w:bidi="ar"/>
              </w:rPr>
              <w:t>6111</w:t>
            </w:r>
          </w:p>
        </w:tc>
        <w:tc>
          <w:tcPr>
            <w:tcW w:w="1976" w:type="dxa"/>
            <w:tcBorders>
              <w:top w:val="nil"/>
              <w:left w:val="nil"/>
              <w:bottom w:val="single" w:color="auto" w:sz="4" w:space="0"/>
              <w:right w:val="single" w:color="auto" w:sz="4" w:space="0"/>
            </w:tcBorders>
            <w:vAlign w:val="center"/>
          </w:tcPr>
          <w:p>
            <w:pPr>
              <w:textAlignment w:val="center"/>
              <w:rPr>
                <w:rFonts w:ascii="宋体" w:hAnsi="宋体" w:eastAsia="宋体" w:cs="宋体"/>
                <w:color w:val="auto"/>
                <w:kern w:val="0"/>
                <w:sz w:val="22"/>
              </w:rPr>
            </w:pPr>
            <w:r>
              <w:rPr>
                <w:rFonts w:hint="eastAsia" w:ascii="宋体" w:hAnsi="宋体" w:eastAsia="宋体" w:cs="宋体"/>
                <w:color w:val="auto"/>
                <w:kern w:val="0"/>
                <w:sz w:val="22"/>
                <w:szCs w:val="22"/>
                <w:lang w:bidi="ar"/>
              </w:rPr>
              <w:t>172.33.0.149</w:t>
            </w:r>
          </w:p>
        </w:tc>
        <w:tc>
          <w:tcPr>
            <w:tcW w:w="1176" w:type="dxa"/>
            <w:tcBorders>
              <w:top w:val="nil"/>
              <w:left w:val="nil"/>
              <w:bottom w:val="single" w:color="auto" w:sz="4" w:space="0"/>
              <w:right w:val="single" w:color="auto" w:sz="4" w:space="0"/>
            </w:tcBorders>
            <w:vAlign w:val="center"/>
          </w:tcPr>
          <w:p>
            <w:pPr>
              <w:textAlignment w:val="center"/>
              <w:rPr>
                <w:rFonts w:ascii="宋体" w:hAnsi="宋体" w:eastAsia="宋体" w:cs="宋体"/>
                <w:color w:val="auto"/>
                <w:kern w:val="0"/>
                <w:sz w:val="22"/>
              </w:rPr>
            </w:pPr>
            <w:r>
              <w:rPr>
                <w:rFonts w:hint="eastAsia" w:ascii="宋体" w:hAnsi="宋体" w:eastAsia="宋体" w:cs="宋体"/>
                <w:color w:val="auto"/>
                <w:kern w:val="0"/>
                <w:sz w:val="22"/>
                <w:szCs w:val="22"/>
                <w:lang w:bidi="ar"/>
              </w:rPr>
              <w:t>管理通道</w:t>
            </w:r>
          </w:p>
        </w:tc>
        <w:tc>
          <w:tcPr>
            <w:tcW w:w="2080" w:type="dxa"/>
            <w:tcBorders>
              <w:top w:val="nil"/>
              <w:left w:val="nil"/>
              <w:bottom w:val="single" w:color="auto" w:sz="4" w:space="0"/>
              <w:right w:val="single" w:color="auto" w:sz="4" w:space="0"/>
            </w:tcBorders>
            <w:vAlign w:val="center"/>
          </w:tcPr>
          <w:p>
            <w:pPr>
              <w:spacing w:line="360" w:lineRule="auto"/>
              <w:jc w:val="left"/>
              <w:rPr>
                <w:rFonts w:ascii="宋体" w:hAnsi="宋体" w:eastAsia="宋体" w:cs="宋体"/>
                <w:color w:val="auto"/>
                <w:kern w:val="0"/>
                <w:sz w:val="22"/>
              </w:rPr>
            </w:pPr>
            <w:r>
              <w:rPr>
                <w:rFonts w:hint="eastAsia" w:ascii="宋体" w:hAnsi="宋体" w:eastAsia="宋体" w:cs="宋体"/>
                <w:color w:val="auto"/>
                <w:kern w:val="0"/>
                <w:sz w:val="22"/>
              </w:rPr>
              <w:t>是</w:t>
            </w:r>
          </w:p>
        </w:tc>
      </w:tr>
      <w:tr>
        <w:tblPrEx>
          <w:tblLayout w:type="fixed"/>
          <w:tblCellMar>
            <w:top w:w="0" w:type="dxa"/>
            <w:left w:w="108" w:type="dxa"/>
            <w:bottom w:w="0" w:type="dxa"/>
            <w:right w:w="108" w:type="dxa"/>
          </w:tblCellMar>
        </w:tblPrEx>
        <w:trPr>
          <w:trHeight w:val="270" w:hRule="atLeast"/>
        </w:trPr>
        <w:tc>
          <w:tcPr>
            <w:tcW w:w="1207" w:type="dxa"/>
            <w:vMerge w:val="continue"/>
            <w:tcBorders>
              <w:left w:val="single" w:color="auto" w:sz="4" w:space="0"/>
              <w:right w:val="single" w:color="auto" w:sz="4" w:space="0"/>
            </w:tcBorders>
            <w:vAlign w:val="center"/>
          </w:tcPr>
          <w:p>
            <w:pPr>
              <w:rPr>
                <w:rFonts w:ascii="宋体" w:hAnsi="宋体" w:eastAsia="宋体" w:cs="宋体"/>
                <w:color w:val="000000"/>
                <w:kern w:val="0"/>
                <w:sz w:val="22"/>
              </w:rPr>
            </w:pPr>
          </w:p>
        </w:tc>
        <w:tc>
          <w:tcPr>
            <w:tcW w:w="1940" w:type="dxa"/>
            <w:tcBorders>
              <w:top w:val="nil"/>
              <w:left w:val="nil"/>
              <w:bottom w:val="single" w:color="auto" w:sz="4" w:space="0"/>
              <w:right w:val="single" w:color="auto" w:sz="4" w:space="0"/>
            </w:tcBorders>
            <w:vAlign w:val="center"/>
          </w:tcPr>
          <w:p>
            <w:pPr>
              <w:textAlignment w:val="center"/>
              <w:rPr>
                <w:rFonts w:ascii="宋体" w:hAnsi="宋体" w:eastAsia="宋体" w:cs="宋体"/>
                <w:color w:val="auto"/>
                <w:kern w:val="0"/>
                <w:sz w:val="22"/>
              </w:rPr>
            </w:pPr>
            <w:r>
              <w:rPr>
                <w:rFonts w:hint="eastAsia" w:ascii="宋体" w:hAnsi="宋体" w:eastAsia="宋体" w:cs="宋体"/>
                <w:color w:val="auto"/>
                <w:sz w:val="22"/>
                <w:szCs w:val="22"/>
                <w:shd w:val="clear" w:color="auto" w:fill="FFFFFF"/>
              </w:rPr>
              <w:t>231.3.3.1</w:t>
            </w:r>
          </w:p>
        </w:tc>
        <w:tc>
          <w:tcPr>
            <w:tcW w:w="823" w:type="dxa"/>
            <w:tcBorders>
              <w:top w:val="nil"/>
              <w:left w:val="nil"/>
              <w:bottom w:val="single" w:color="auto" w:sz="4" w:space="0"/>
              <w:right w:val="single" w:color="auto" w:sz="4" w:space="0"/>
            </w:tcBorders>
            <w:vAlign w:val="center"/>
          </w:tcPr>
          <w:p>
            <w:pPr>
              <w:jc w:val="left"/>
              <w:textAlignment w:val="center"/>
              <w:rPr>
                <w:rFonts w:ascii="宋体" w:hAnsi="宋体" w:eastAsia="宋体" w:cs="宋体"/>
                <w:color w:val="auto"/>
                <w:kern w:val="0"/>
                <w:sz w:val="22"/>
              </w:rPr>
            </w:pPr>
            <w:r>
              <w:rPr>
                <w:rFonts w:hint="eastAsia" w:ascii="宋体" w:hAnsi="宋体" w:eastAsia="宋体" w:cs="宋体"/>
                <w:color w:val="auto"/>
                <w:kern w:val="0"/>
                <w:sz w:val="22"/>
                <w:szCs w:val="22"/>
                <w:lang w:bidi="ar"/>
              </w:rPr>
              <w:t>5111</w:t>
            </w:r>
          </w:p>
        </w:tc>
        <w:tc>
          <w:tcPr>
            <w:tcW w:w="1976" w:type="dxa"/>
            <w:tcBorders>
              <w:top w:val="nil"/>
              <w:left w:val="nil"/>
              <w:bottom w:val="single" w:color="auto" w:sz="4" w:space="0"/>
              <w:right w:val="single" w:color="auto" w:sz="4" w:space="0"/>
            </w:tcBorders>
            <w:vAlign w:val="center"/>
          </w:tcPr>
          <w:p>
            <w:pPr>
              <w:textAlignment w:val="center"/>
              <w:rPr>
                <w:rFonts w:ascii="宋体" w:hAnsi="宋体" w:eastAsia="宋体" w:cs="宋体"/>
                <w:color w:val="auto"/>
                <w:kern w:val="0"/>
                <w:sz w:val="22"/>
              </w:rPr>
            </w:pPr>
            <w:r>
              <w:rPr>
                <w:rFonts w:hint="eastAsia" w:ascii="宋体" w:hAnsi="宋体" w:eastAsia="宋体" w:cs="宋体"/>
                <w:color w:val="auto"/>
                <w:kern w:val="0"/>
                <w:sz w:val="22"/>
                <w:szCs w:val="22"/>
                <w:lang w:bidi="ar"/>
              </w:rPr>
              <w:t>172.33.0.149</w:t>
            </w:r>
          </w:p>
        </w:tc>
        <w:tc>
          <w:tcPr>
            <w:tcW w:w="1176" w:type="dxa"/>
            <w:tcBorders>
              <w:top w:val="nil"/>
              <w:left w:val="nil"/>
              <w:bottom w:val="single" w:color="auto" w:sz="4" w:space="0"/>
              <w:right w:val="single" w:color="auto" w:sz="4" w:space="0"/>
            </w:tcBorders>
            <w:vAlign w:val="center"/>
          </w:tcPr>
          <w:p>
            <w:pPr>
              <w:textAlignment w:val="center"/>
              <w:rPr>
                <w:rFonts w:ascii="宋体" w:hAnsi="宋体" w:eastAsia="宋体" w:cs="宋体"/>
                <w:color w:val="auto"/>
                <w:kern w:val="0"/>
                <w:sz w:val="22"/>
              </w:rPr>
            </w:pPr>
            <w:r>
              <w:rPr>
                <w:rFonts w:hint="eastAsia" w:ascii="宋体" w:hAnsi="宋体" w:eastAsia="宋体" w:cs="宋体"/>
                <w:color w:val="auto"/>
                <w:kern w:val="0"/>
                <w:sz w:val="22"/>
                <w:szCs w:val="22"/>
                <w:lang w:bidi="ar"/>
              </w:rPr>
              <w:t>数据通道</w:t>
            </w:r>
          </w:p>
        </w:tc>
        <w:tc>
          <w:tcPr>
            <w:tcW w:w="2080" w:type="dxa"/>
            <w:tcBorders>
              <w:top w:val="nil"/>
              <w:left w:val="nil"/>
              <w:bottom w:val="single" w:color="auto" w:sz="4" w:space="0"/>
              <w:right w:val="single" w:color="auto" w:sz="4" w:space="0"/>
            </w:tcBorders>
            <w:vAlign w:val="center"/>
          </w:tcPr>
          <w:p>
            <w:pPr>
              <w:spacing w:line="360" w:lineRule="auto"/>
              <w:jc w:val="left"/>
              <w:rPr>
                <w:rFonts w:ascii="宋体" w:hAnsi="宋体" w:eastAsia="宋体" w:cs="宋体"/>
                <w:color w:val="auto"/>
                <w:kern w:val="0"/>
                <w:sz w:val="22"/>
              </w:rPr>
            </w:pPr>
            <w:r>
              <w:rPr>
                <w:rFonts w:hint="eastAsia" w:ascii="宋体" w:hAnsi="宋体" w:eastAsia="宋体" w:cs="宋体"/>
                <w:color w:val="auto"/>
                <w:kern w:val="0"/>
                <w:sz w:val="22"/>
              </w:rPr>
              <w:t>是</w:t>
            </w:r>
          </w:p>
        </w:tc>
      </w:tr>
      <w:tr>
        <w:tblPrEx>
          <w:tblLayout w:type="fixed"/>
          <w:tblCellMar>
            <w:top w:w="0" w:type="dxa"/>
            <w:left w:w="108" w:type="dxa"/>
            <w:bottom w:w="0" w:type="dxa"/>
            <w:right w:w="108" w:type="dxa"/>
          </w:tblCellMar>
        </w:tblPrEx>
        <w:trPr>
          <w:trHeight w:val="270" w:hRule="atLeast"/>
        </w:trPr>
        <w:tc>
          <w:tcPr>
            <w:tcW w:w="1207" w:type="dxa"/>
            <w:vMerge w:val="continue"/>
            <w:tcBorders>
              <w:left w:val="single" w:color="auto" w:sz="4" w:space="0"/>
              <w:right w:val="single" w:color="auto" w:sz="4" w:space="0"/>
            </w:tcBorders>
            <w:vAlign w:val="center"/>
          </w:tcPr>
          <w:p>
            <w:pPr>
              <w:rPr>
                <w:rFonts w:ascii="宋体" w:hAnsi="宋体" w:eastAsia="宋体" w:cs="宋体"/>
                <w:color w:val="000000"/>
                <w:kern w:val="0"/>
                <w:sz w:val="22"/>
              </w:rPr>
            </w:pPr>
          </w:p>
        </w:tc>
        <w:tc>
          <w:tcPr>
            <w:tcW w:w="1940" w:type="dxa"/>
            <w:tcBorders>
              <w:top w:val="nil"/>
              <w:left w:val="nil"/>
              <w:bottom w:val="single" w:color="auto" w:sz="4" w:space="0"/>
              <w:right w:val="single" w:color="auto" w:sz="4" w:space="0"/>
            </w:tcBorders>
            <w:vAlign w:val="center"/>
          </w:tcPr>
          <w:p>
            <w:pPr>
              <w:textAlignment w:val="center"/>
              <w:rPr>
                <w:rFonts w:ascii="宋体" w:hAnsi="宋体" w:eastAsia="宋体" w:cs="宋体"/>
                <w:color w:val="auto"/>
                <w:sz w:val="22"/>
                <w:szCs w:val="22"/>
                <w:shd w:val="clear" w:color="auto" w:fill="FFFFFF"/>
              </w:rPr>
            </w:pPr>
            <w:r>
              <w:rPr>
                <w:rFonts w:ascii="宋体" w:hAnsi="宋体" w:eastAsia="宋体" w:cs="宋体"/>
                <w:color w:val="auto"/>
                <w:sz w:val="22"/>
                <w:szCs w:val="22"/>
                <w:shd w:val="clear" w:color="auto" w:fill="FFFFFF"/>
              </w:rPr>
              <w:t xml:space="preserve">231.3.3.1  </w:t>
            </w:r>
          </w:p>
        </w:tc>
        <w:tc>
          <w:tcPr>
            <w:tcW w:w="823" w:type="dxa"/>
            <w:tcBorders>
              <w:top w:val="nil"/>
              <w:left w:val="nil"/>
              <w:bottom w:val="single" w:color="auto" w:sz="4" w:space="0"/>
              <w:right w:val="single" w:color="auto" w:sz="4" w:space="0"/>
            </w:tcBorders>
            <w:vAlign w:val="center"/>
          </w:tcPr>
          <w:p>
            <w:pPr>
              <w:jc w:val="left"/>
              <w:textAlignment w:val="center"/>
              <w:rPr>
                <w:rFonts w:ascii="宋体" w:hAnsi="宋体" w:eastAsia="宋体" w:cs="宋体"/>
                <w:color w:val="auto"/>
                <w:sz w:val="22"/>
                <w:szCs w:val="22"/>
                <w:shd w:val="clear" w:color="auto" w:fill="FFFFFF"/>
                <w:lang w:bidi="ar"/>
              </w:rPr>
            </w:pPr>
            <w:r>
              <w:rPr>
                <w:rFonts w:ascii="宋体" w:hAnsi="宋体" w:eastAsia="宋体" w:cs="宋体"/>
                <w:color w:val="auto"/>
                <w:sz w:val="22"/>
                <w:szCs w:val="22"/>
                <w:shd w:val="clear" w:color="auto" w:fill="FFFFFF"/>
              </w:rPr>
              <w:t xml:space="preserve">5151 </w:t>
            </w:r>
          </w:p>
        </w:tc>
        <w:tc>
          <w:tcPr>
            <w:tcW w:w="1976" w:type="dxa"/>
            <w:tcBorders>
              <w:top w:val="nil"/>
              <w:left w:val="nil"/>
              <w:bottom w:val="single" w:color="auto" w:sz="4" w:space="0"/>
              <w:right w:val="single" w:color="auto" w:sz="4" w:space="0"/>
            </w:tcBorders>
            <w:vAlign w:val="center"/>
          </w:tcPr>
          <w:p>
            <w:pPr>
              <w:textAlignment w:val="center"/>
              <w:rPr>
                <w:rFonts w:ascii="宋体" w:hAnsi="宋体" w:eastAsia="宋体" w:cs="宋体"/>
                <w:color w:val="auto"/>
                <w:sz w:val="22"/>
                <w:szCs w:val="22"/>
                <w:shd w:val="clear" w:color="auto" w:fill="FFFFFF"/>
                <w:lang w:bidi="ar"/>
              </w:rPr>
            </w:pPr>
            <w:r>
              <w:rPr>
                <w:rFonts w:ascii="宋体" w:hAnsi="宋体" w:eastAsia="宋体" w:cs="宋体"/>
                <w:color w:val="auto"/>
                <w:sz w:val="22"/>
                <w:szCs w:val="22"/>
                <w:shd w:val="clear" w:color="auto" w:fill="FFFFFF"/>
              </w:rPr>
              <w:t>172.33.0.</w:t>
            </w:r>
            <w:r>
              <w:rPr>
                <w:rFonts w:hint="eastAsia" w:ascii="宋体" w:hAnsi="宋体" w:eastAsia="宋体" w:cs="宋体"/>
                <w:color w:val="auto"/>
                <w:sz w:val="22"/>
                <w:szCs w:val="22"/>
                <w:shd w:val="clear" w:color="auto" w:fill="FFFFFF"/>
              </w:rPr>
              <w:t>149</w:t>
            </w:r>
            <w:r>
              <w:rPr>
                <w:rFonts w:ascii="宋体" w:hAnsi="宋体" w:eastAsia="宋体" w:cs="宋体"/>
                <w:color w:val="auto"/>
                <w:sz w:val="22"/>
                <w:szCs w:val="22"/>
                <w:shd w:val="clear" w:color="auto" w:fill="FFFFFF"/>
              </w:rPr>
              <w:t xml:space="preserve"> </w:t>
            </w:r>
          </w:p>
        </w:tc>
        <w:tc>
          <w:tcPr>
            <w:tcW w:w="1176" w:type="dxa"/>
            <w:tcBorders>
              <w:top w:val="nil"/>
              <w:left w:val="nil"/>
              <w:bottom w:val="single" w:color="auto" w:sz="4" w:space="0"/>
              <w:right w:val="single" w:color="auto" w:sz="4" w:space="0"/>
            </w:tcBorders>
            <w:vAlign w:val="center"/>
          </w:tcPr>
          <w:p>
            <w:pPr>
              <w:jc w:val="left"/>
              <w:textAlignment w:val="center"/>
              <w:rPr>
                <w:rFonts w:ascii="宋体" w:hAnsi="宋体" w:eastAsia="宋体" w:cs="宋体"/>
                <w:color w:val="auto"/>
                <w:sz w:val="22"/>
                <w:szCs w:val="22"/>
                <w:shd w:val="clear" w:color="auto" w:fill="FFFFFF"/>
                <w:lang w:bidi="ar"/>
              </w:rPr>
            </w:pPr>
            <w:r>
              <w:rPr>
                <w:rFonts w:ascii="宋体" w:hAnsi="宋体" w:eastAsia="宋体" w:cs="宋体"/>
                <w:color w:val="auto"/>
                <w:sz w:val="22"/>
                <w:szCs w:val="22"/>
                <w:shd w:val="clear" w:color="auto" w:fill="FFFFFF"/>
              </w:rPr>
              <w:t xml:space="preserve">数据通道 </w:t>
            </w:r>
          </w:p>
        </w:tc>
        <w:tc>
          <w:tcPr>
            <w:tcW w:w="2080" w:type="dxa"/>
            <w:tcBorders>
              <w:top w:val="nil"/>
              <w:left w:val="nil"/>
              <w:bottom w:val="single" w:color="auto" w:sz="4" w:space="0"/>
              <w:right w:val="single" w:color="auto" w:sz="4" w:space="0"/>
            </w:tcBorders>
            <w:vAlign w:val="center"/>
          </w:tcPr>
          <w:p>
            <w:pPr>
              <w:textAlignment w:val="center"/>
              <w:rPr>
                <w:rFonts w:ascii="宋体" w:hAnsi="宋体" w:eastAsia="宋体" w:cs="宋体"/>
                <w:color w:val="auto"/>
                <w:sz w:val="22"/>
                <w:szCs w:val="22"/>
                <w:shd w:val="clear" w:color="auto" w:fill="FFFFFF"/>
              </w:rPr>
            </w:pPr>
            <w:r>
              <w:rPr>
                <w:rFonts w:hint="eastAsia" w:ascii="宋体" w:hAnsi="宋体" w:eastAsia="宋体" w:cs="宋体"/>
                <w:color w:val="auto"/>
                <w:sz w:val="22"/>
                <w:szCs w:val="22"/>
                <w:shd w:val="clear" w:color="auto" w:fill="FFFFFF"/>
              </w:rPr>
              <w:t>是</w:t>
            </w:r>
            <w:r>
              <w:rPr>
                <w:rFonts w:ascii="宋体" w:hAnsi="宋体" w:eastAsia="宋体" w:cs="宋体"/>
                <w:color w:val="auto"/>
                <w:sz w:val="22"/>
                <w:szCs w:val="22"/>
                <w:shd w:val="clear" w:color="auto" w:fill="FFFFFF"/>
              </w:rPr>
              <w:t xml:space="preserve"> </w:t>
            </w:r>
          </w:p>
        </w:tc>
      </w:tr>
      <w:tr>
        <w:tblPrEx>
          <w:tblLayout w:type="fixed"/>
          <w:tblCellMar>
            <w:top w:w="0" w:type="dxa"/>
            <w:left w:w="108" w:type="dxa"/>
            <w:bottom w:w="0" w:type="dxa"/>
            <w:right w:w="108" w:type="dxa"/>
          </w:tblCellMar>
        </w:tblPrEx>
        <w:trPr>
          <w:trHeight w:val="270" w:hRule="atLeast"/>
        </w:trPr>
        <w:tc>
          <w:tcPr>
            <w:tcW w:w="1207" w:type="dxa"/>
            <w:vMerge w:val="continue"/>
            <w:tcBorders>
              <w:left w:val="single" w:color="auto" w:sz="4" w:space="0"/>
              <w:bottom w:val="single" w:color="auto" w:sz="4" w:space="0"/>
              <w:right w:val="single" w:color="auto" w:sz="4" w:space="0"/>
            </w:tcBorders>
            <w:vAlign w:val="center"/>
          </w:tcPr>
          <w:p>
            <w:pPr>
              <w:rPr>
                <w:rFonts w:ascii="宋体" w:hAnsi="宋体" w:eastAsia="宋体" w:cs="宋体"/>
                <w:color w:val="000000"/>
                <w:kern w:val="0"/>
                <w:sz w:val="22"/>
              </w:rPr>
            </w:pPr>
          </w:p>
        </w:tc>
        <w:tc>
          <w:tcPr>
            <w:tcW w:w="1940" w:type="dxa"/>
            <w:tcBorders>
              <w:top w:val="nil"/>
              <w:left w:val="nil"/>
              <w:bottom w:val="single" w:color="auto" w:sz="4" w:space="0"/>
              <w:right w:val="single" w:color="auto" w:sz="4" w:space="0"/>
            </w:tcBorders>
            <w:vAlign w:val="center"/>
          </w:tcPr>
          <w:p>
            <w:pPr>
              <w:textAlignment w:val="center"/>
              <w:rPr>
                <w:rFonts w:ascii="宋体" w:hAnsi="宋体" w:eastAsia="宋体" w:cs="宋体"/>
                <w:color w:val="auto"/>
                <w:kern w:val="0"/>
                <w:sz w:val="22"/>
              </w:rPr>
            </w:pPr>
            <w:r>
              <w:rPr>
                <w:rFonts w:hint="eastAsia" w:ascii="宋体" w:hAnsi="宋体" w:eastAsia="宋体" w:cs="宋体"/>
                <w:color w:val="auto"/>
                <w:sz w:val="22"/>
                <w:szCs w:val="22"/>
                <w:shd w:val="clear" w:color="auto" w:fill="FFFFFF"/>
              </w:rPr>
              <w:t>231.3.3.1</w:t>
            </w:r>
          </w:p>
        </w:tc>
        <w:tc>
          <w:tcPr>
            <w:tcW w:w="823" w:type="dxa"/>
            <w:tcBorders>
              <w:top w:val="nil"/>
              <w:left w:val="nil"/>
              <w:bottom w:val="single" w:color="auto" w:sz="4" w:space="0"/>
              <w:right w:val="single" w:color="auto" w:sz="4" w:space="0"/>
            </w:tcBorders>
            <w:vAlign w:val="center"/>
          </w:tcPr>
          <w:p>
            <w:pPr>
              <w:jc w:val="left"/>
              <w:textAlignment w:val="center"/>
              <w:rPr>
                <w:rFonts w:ascii="宋体" w:hAnsi="宋体" w:eastAsia="宋体" w:cs="宋体"/>
                <w:color w:val="auto"/>
                <w:kern w:val="0"/>
                <w:sz w:val="22"/>
              </w:rPr>
            </w:pPr>
            <w:r>
              <w:rPr>
                <w:rFonts w:hint="eastAsia" w:ascii="宋体" w:hAnsi="宋体" w:eastAsia="宋体" w:cs="宋体"/>
                <w:color w:val="auto"/>
                <w:kern w:val="0"/>
                <w:sz w:val="22"/>
                <w:szCs w:val="22"/>
                <w:lang w:bidi="ar"/>
              </w:rPr>
              <w:t>5191</w:t>
            </w:r>
          </w:p>
        </w:tc>
        <w:tc>
          <w:tcPr>
            <w:tcW w:w="1976" w:type="dxa"/>
            <w:tcBorders>
              <w:top w:val="nil"/>
              <w:left w:val="nil"/>
              <w:bottom w:val="single" w:color="auto" w:sz="4" w:space="0"/>
              <w:right w:val="single" w:color="auto" w:sz="4" w:space="0"/>
            </w:tcBorders>
            <w:vAlign w:val="center"/>
          </w:tcPr>
          <w:p>
            <w:pPr>
              <w:textAlignment w:val="center"/>
              <w:rPr>
                <w:rFonts w:ascii="宋体" w:hAnsi="宋体" w:eastAsia="宋体" w:cs="宋体"/>
                <w:color w:val="auto"/>
                <w:kern w:val="0"/>
                <w:sz w:val="22"/>
              </w:rPr>
            </w:pPr>
            <w:r>
              <w:rPr>
                <w:rFonts w:hint="eastAsia" w:ascii="宋体" w:hAnsi="宋体" w:eastAsia="宋体" w:cs="宋体"/>
                <w:color w:val="auto"/>
                <w:kern w:val="0"/>
                <w:sz w:val="22"/>
                <w:szCs w:val="22"/>
                <w:lang w:bidi="ar"/>
              </w:rPr>
              <w:t>172.33.0.149</w:t>
            </w:r>
          </w:p>
        </w:tc>
        <w:tc>
          <w:tcPr>
            <w:tcW w:w="1176" w:type="dxa"/>
            <w:tcBorders>
              <w:top w:val="nil"/>
              <w:left w:val="nil"/>
              <w:bottom w:val="single" w:color="auto" w:sz="4" w:space="0"/>
              <w:right w:val="single" w:color="auto" w:sz="4" w:space="0"/>
            </w:tcBorders>
            <w:vAlign w:val="center"/>
          </w:tcPr>
          <w:p>
            <w:pPr>
              <w:textAlignment w:val="center"/>
              <w:rPr>
                <w:rFonts w:ascii="宋体" w:hAnsi="宋体" w:eastAsia="宋体" w:cs="宋体"/>
                <w:color w:val="auto"/>
                <w:kern w:val="0"/>
                <w:sz w:val="22"/>
              </w:rPr>
            </w:pPr>
            <w:r>
              <w:rPr>
                <w:rFonts w:hint="eastAsia" w:ascii="宋体" w:hAnsi="宋体" w:eastAsia="宋体" w:cs="宋体"/>
                <w:color w:val="auto"/>
                <w:kern w:val="0"/>
                <w:sz w:val="22"/>
                <w:szCs w:val="22"/>
                <w:lang w:bidi="ar"/>
              </w:rPr>
              <w:t>数据通道</w:t>
            </w:r>
          </w:p>
        </w:tc>
        <w:tc>
          <w:tcPr>
            <w:tcW w:w="2080" w:type="dxa"/>
            <w:tcBorders>
              <w:top w:val="nil"/>
              <w:left w:val="nil"/>
              <w:bottom w:val="single" w:color="auto" w:sz="4" w:space="0"/>
              <w:right w:val="single" w:color="auto" w:sz="4" w:space="0"/>
            </w:tcBorders>
            <w:vAlign w:val="center"/>
          </w:tcPr>
          <w:p>
            <w:pPr>
              <w:spacing w:line="360" w:lineRule="auto"/>
              <w:jc w:val="left"/>
              <w:rPr>
                <w:rFonts w:ascii="宋体" w:hAnsi="宋体" w:eastAsia="宋体" w:cs="宋体"/>
                <w:color w:val="auto"/>
                <w:kern w:val="0"/>
                <w:sz w:val="22"/>
              </w:rPr>
            </w:pPr>
            <w:r>
              <w:rPr>
                <w:rFonts w:hint="eastAsia" w:ascii="宋体" w:hAnsi="宋体" w:eastAsia="宋体" w:cs="宋体"/>
                <w:color w:val="auto"/>
                <w:kern w:val="0"/>
                <w:sz w:val="22"/>
              </w:rPr>
              <w:t>是</w:t>
            </w:r>
          </w:p>
        </w:tc>
      </w:tr>
      <w:tr>
        <w:tblPrEx>
          <w:tblLayout w:type="fixed"/>
          <w:tblCellMar>
            <w:top w:w="0" w:type="dxa"/>
            <w:left w:w="108" w:type="dxa"/>
            <w:bottom w:w="0" w:type="dxa"/>
            <w:right w:w="108" w:type="dxa"/>
          </w:tblCellMar>
        </w:tblPrEx>
        <w:trPr>
          <w:trHeight w:val="270" w:hRule="atLeast"/>
        </w:trPr>
        <w:tc>
          <w:tcPr>
            <w:tcW w:w="1207" w:type="dxa"/>
            <w:vMerge w:val="restart"/>
            <w:tcBorders>
              <w:top w:val="nil"/>
              <w:left w:val="single" w:color="auto" w:sz="4" w:space="0"/>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rPr>
            </w:pPr>
            <w:r>
              <w:rPr>
                <w:rFonts w:hint="eastAsia" w:ascii="宋体" w:hAnsi="宋体" w:eastAsia="宋体" w:cs="宋体"/>
                <w:color w:val="000000"/>
                <w:kern w:val="0"/>
                <w:sz w:val="22"/>
              </w:rPr>
              <w:t>L1地面</w:t>
            </w:r>
          </w:p>
        </w:tc>
        <w:tc>
          <w:tcPr>
            <w:tcW w:w="1940" w:type="dxa"/>
            <w:tcBorders>
              <w:top w:val="nil"/>
              <w:left w:val="nil"/>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rPr>
            </w:pPr>
            <w:r>
              <w:rPr>
                <w:rFonts w:hint="eastAsia" w:ascii="宋体" w:hAnsi="宋体" w:eastAsia="宋体" w:cs="宋体"/>
                <w:color w:val="000000"/>
                <w:kern w:val="0"/>
                <w:sz w:val="22"/>
              </w:rPr>
              <w:t>232.16.102.1</w:t>
            </w:r>
          </w:p>
        </w:tc>
        <w:tc>
          <w:tcPr>
            <w:tcW w:w="823" w:type="dxa"/>
            <w:tcBorders>
              <w:top w:val="nil"/>
              <w:left w:val="nil"/>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rPr>
            </w:pPr>
            <w:r>
              <w:rPr>
                <w:rFonts w:hint="eastAsia" w:ascii="宋体" w:hAnsi="宋体" w:eastAsia="宋体" w:cs="宋体"/>
                <w:color w:val="000000"/>
                <w:kern w:val="0"/>
                <w:sz w:val="22"/>
              </w:rPr>
              <w:t>6211</w:t>
            </w:r>
          </w:p>
        </w:tc>
        <w:tc>
          <w:tcPr>
            <w:tcW w:w="1976" w:type="dxa"/>
            <w:tcBorders>
              <w:top w:val="nil"/>
              <w:left w:val="nil"/>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rPr>
            </w:pPr>
            <w:r>
              <w:rPr>
                <w:rFonts w:hint="eastAsia" w:ascii="宋体" w:hAnsi="宋体" w:eastAsia="宋体" w:cs="宋体"/>
                <w:color w:val="000000"/>
                <w:kern w:val="0"/>
                <w:sz w:val="22"/>
              </w:rPr>
              <w:t>172.33.0.45</w:t>
            </w:r>
          </w:p>
        </w:tc>
        <w:tc>
          <w:tcPr>
            <w:tcW w:w="1176" w:type="dxa"/>
            <w:tcBorders>
              <w:top w:val="nil"/>
              <w:left w:val="nil"/>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rPr>
            </w:pPr>
            <w:r>
              <w:rPr>
                <w:rFonts w:hint="eastAsia" w:ascii="宋体" w:hAnsi="宋体" w:eastAsia="宋体" w:cs="宋体"/>
                <w:color w:val="000000"/>
                <w:kern w:val="0"/>
                <w:sz w:val="22"/>
              </w:rPr>
              <w:t>管理通道</w:t>
            </w:r>
          </w:p>
        </w:tc>
        <w:tc>
          <w:tcPr>
            <w:tcW w:w="2080" w:type="dxa"/>
            <w:tcBorders>
              <w:top w:val="nil"/>
              <w:left w:val="nil"/>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rPr>
            </w:pPr>
            <w:r>
              <w:rPr>
                <w:rFonts w:hint="eastAsia" w:ascii="宋体" w:hAnsi="宋体" w:eastAsia="宋体" w:cs="宋体"/>
                <w:color w:val="000000"/>
                <w:kern w:val="0"/>
                <w:sz w:val="22"/>
              </w:rPr>
              <w:t>是</w:t>
            </w:r>
          </w:p>
        </w:tc>
      </w:tr>
      <w:tr>
        <w:tblPrEx>
          <w:tblLayout w:type="fixed"/>
          <w:tblCellMar>
            <w:top w:w="0" w:type="dxa"/>
            <w:left w:w="108" w:type="dxa"/>
            <w:bottom w:w="0" w:type="dxa"/>
            <w:right w:w="108" w:type="dxa"/>
          </w:tblCellMar>
        </w:tblPrEx>
        <w:trPr>
          <w:trHeight w:val="270" w:hRule="atLeast"/>
        </w:trPr>
        <w:tc>
          <w:tcPr>
            <w:tcW w:w="1207" w:type="dxa"/>
            <w:vMerge w:val="continue"/>
            <w:tcBorders>
              <w:top w:val="nil"/>
              <w:left w:val="single" w:color="auto" w:sz="4" w:space="0"/>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rPr>
            </w:pPr>
          </w:p>
        </w:tc>
        <w:tc>
          <w:tcPr>
            <w:tcW w:w="1940" w:type="dxa"/>
            <w:tcBorders>
              <w:top w:val="nil"/>
              <w:left w:val="nil"/>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rPr>
            </w:pPr>
            <w:r>
              <w:rPr>
                <w:rFonts w:hint="eastAsia" w:ascii="宋体" w:hAnsi="宋体" w:eastAsia="宋体" w:cs="宋体"/>
                <w:color w:val="000000"/>
                <w:kern w:val="0"/>
                <w:sz w:val="22"/>
              </w:rPr>
              <w:t>232.16.102.11</w:t>
            </w:r>
          </w:p>
        </w:tc>
        <w:tc>
          <w:tcPr>
            <w:tcW w:w="823" w:type="dxa"/>
            <w:tcBorders>
              <w:top w:val="nil"/>
              <w:left w:val="nil"/>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rPr>
            </w:pPr>
            <w:r>
              <w:rPr>
                <w:rFonts w:hint="eastAsia" w:ascii="宋体" w:hAnsi="宋体" w:eastAsia="宋体" w:cs="宋体"/>
                <w:color w:val="000000"/>
                <w:kern w:val="0"/>
                <w:sz w:val="22"/>
              </w:rPr>
              <w:t>5211</w:t>
            </w:r>
          </w:p>
        </w:tc>
        <w:tc>
          <w:tcPr>
            <w:tcW w:w="1976" w:type="dxa"/>
            <w:tcBorders>
              <w:top w:val="nil"/>
              <w:left w:val="nil"/>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rPr>
            </w:pPr>
            <w:r>
              <w:rPr>
                <w:rFonts w:hint="eastAsia" w:ascii="宋体" w:hAnsi="宋体" w:eastAsia="宋体" w:cs="宋体"/>
                <w:color w:val="000000"/>
                <w:kern w:val="0"/>
                <w:sz w:val="22"/>
              </w:rPr>
              <w:t>172.33.0.45</w:t>
            </w:r>
          </w:p>
        </w:tc>
        <w:tc>
          <w:tcPr>
            <w:tcW w:w="1176" w:type="dxa"/>
            <w:tcBorders>
              <w:top w:val="nil"/>
              <w:left w:val="nil"/>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rPr>
            </w:pPr>
            <w:r>
              <w:rPr>
                <w:rFonts w:hint="eastAsia" w:ascii="宋体" w:hAnsi="宋体" w:eastAsia="宋体" w:cs="宋体"/>
                <w:color w:val="000000"/>
                <w:kern w:val="0"/>
                <w:sz w:val="22"/>
              </w:rPr>
              <w:t>数据通道</w:t>
            </w:r>
          </w:p>
        </w:tc>
        <w:tc>
          <w:tcPr>
            <w:tcW w:w="2080" w:type="dxa"/>
            <w:tcBorders>
              <w:top w:val="nil"/>
              <w:left w:val="nil"/>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rPr>
            </w:pPr>
            <w:r>
              <w:rPr>
                <w:rFonts w:hint="eastAsia" w:ascii="宋体" w:hAnsi="宋体" w:eastAsia="宋体" w:cs="宋体"/>
                <w:color w:val="000000"/>
                <w:kern w:val="0"/>
                <w:sz w:val="22"/>
              </w:rPr>
              <w:t>是</w:t>
            </w:r>
          </w:p>
        </w:tc>
      </w:tr>
      <w:tr>
        <w:tblPrEx>
          <w:tblLayout w:type="fixed"/>
          <w:tblCellMar>
            <w:top w:w="0" w:type="dxa"/>
            <w:left w:w="108" w:type="dxa"/>
            <w:bottom w:w="0" w:type="dxa"/>
            <w:right w:w="108" w:type="dxa"/>
          </w:tblCellMar>
        </w:tblPrEx>
        <w:trPr>
          <w:trHeight w:val="270" w:hRule="atLeast"/>
        </w:trPr>
        <w:tc>
          <w:tcPr>
            <w:tcW w:w="1207" w:type="dxa"/>
            <w:vMerge w:val="continue"/>
            <w:tcBorders>
              <w:top w:val="nil"/>
              <w:left w:val="single" w:color="auto" w:sz="4" w:space="0"/>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rPr>
            </w:pPr>
          </w:p>
        </w:tc>
        <w:tc>
          <w:tcPr>
            <w:tcW w:w="1940" w:type="dxa"/>
            <w:tcBorders>
              <w:top w:val="nil"/>
              <w:left w:val="nil"/>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szCs w:val="22"/>
              </w:rPr>
            </w:pPr>
            <w:r>
              <w:rPr>
                <w:rFonts w:ascii="宋体" w:hAnsi="宋体" w:eastAsia="宋体" w:cs="宋体"/>
                <w:color w:val="000000"/>
                <w:kern w:val="0"/>
                <w:sz w:val="22"/>
                <w:szCs w:val="22"/>
              </w:rPr>
              <w:t xml:space="preserve">232.16.102.51 </w:t>
            </w:r>
          </w:p>
        </w:tc>
        <w:tc>
          <w:tcPr>
            <w:tcW w:w="823" w:type="dxa"/>
            <w:tcBorders>
              <w:top w:val="nil"/>
              <w:left w:val="nil"/>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szCs w:val="22"/>
              </w:rPr>
            </w:pPr>
            <w:r>
              <w:rPr>
                <w:rFonts w:ascii="宋体" w:hAnsi="宋体" w:eastAsia="宋体" w:cs="宋体"/>
                <w:color w:val="000000"/>
                <w:kern w:val="0"/>
                <w:sz w:val="22"/>
                <w:szCs w:val="22"/>
              </w:rPr>
              <w:t xml:space="preserve">5251 </w:t>
            </w:r>
          </w:p>
        </w:tc>
        <w:tc>
          <w:tcPr>
            <w:tcW w:w="1976" w:type="dxa"/>
            <w:tcBorders>
              <w:top w:val="nil"/>
              <w:left w:val="nil"/>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szCs w:val="22"/>
              </w:rPr>
            </w:pPr>
            <w:r>
              <w:rPr>
                <w:rFonts w:ascii="宋体" w:hAnsi="宋体" w:eastAsia="宋体" w:cs="宋体"/>
                <w:color w:val="000000"/>
                <w:kern w:val="0"/>
                <w:sz w:val="22"/>
                <w:szCs w:val="22"/>
              </w:rPr>
              <w:t xml:space="preserve">172.33.0.45 </w:t>
            </w:r>
          </w:p>
        </w:tc>
        <w:tc>
          <w:tcPr>
            <w:tcW w:w="1176" w:type="dxa"/>
            <w:tcBorders>
              <w:top w:val="nil"/>
              <w:left w:val="nil"/>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szCs w:val="22"/>
              </w:rPr>
            </w:pPr>
            <w:r>
              <w:rPr>
                <w:rFonts w:ascii="宋体" w:hAnsi="宋体" w:eastAsia="宋体" w:cs="宋体"/>
                <w:color w:val="000000"/>
                <w:kern w:val="0"/>
                <w:sz w:val="22"/>
                <w:szCs w:val="22"/>
              </w:rPr>
              <w:t xml:space="preserve">数据通道 </w:t>
            </w:r>
          </w:p>
        </w:tc>
        <w:tc>
          <w:tcPr>
            <w:tcW w:w="2080" w:type="dxa"/>
            <w:tcBorders>
              <w:top w:val="nil"/>
              <w:left w:val="nil"/>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szCs w:val="22"/>
              </w:rPr>
            </w:pPr>
            <w:r>
              <w:rPr>
                <w:rFonts w:ascii="宋体" w:hAnsi="宋体" w:eastAsia="宋体" w:cs="宋体"/>
                <w:color w:val="000000"/>
                <w:kern w:val="0"/>
                <w:sz w:val="22"/>
                <w:szCs w:val="22"/>
              </w:rPr>
              <w:t xml:space="preserve">是 </w:t>
            </w:r>
          </w:p>
        </w:tc>
      </w:tr>
      <w:tr>
        <w:tblPrEx>
          <w:tblLayout w:type="fixed"/>
          <w:tblCellMar>
            <w:top w:w="0" w:type="dxa"/>
            <w:left w:w="108" w:type="dxa"/>
            <w:bottom w:w="0" w:type="dxa"/>
            <w:right w:w="108" w:type="dxa"/>
          </w:tblCellMar>
        </w:tblPrEx>
        <w:trPr>
          <w:trHeight w:val="270" w:hRule="atLeast"/>
        </w:trPr>
        <w:tc>
          <w:tcPr>
            <w:tcW w:w="1207" w:type="dxa"/>
            <w:vMerge w:val="continue"/>
            <w:tcBorders>
              <w:top w:val="nil"/>
              <w:left w:val="single" w:color="auto" w:sz="4" w:space="0"/>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rPr>
            </w:pPr>
          </w:p>
        </w:tc>
        <w:tc>
          <w:tcPr>
            <w:tcW w:w="1940" w:type="dxa"/>
            <w:tcBorders>
              <w:top w:val="nil"/>
              <w:left w:val="nil"/>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rPr>
            </w:pPr>
            <w:r>
              <w:rPr>
                <w:rFonts w:hint="eastAsia" w:ascii="宋体" w:hAnsi="宋体" w:eastAsia="宋体" w:cs="宋体"/>
                <w:color w:val="000000"/>
                <w:kern w:val="0"/>
                <w:sz w:val="22"/>
              </w:rPr>
              <w:t>232.16.102.91</w:t>
            </w:r>
          </w:p>
        </w:tc>
        <w:tc>
          <w:tcPr>
            <w:tcW w:w="823" w:type="dxa"/>
            <w:tcBorders>
              <w:top w:val="nil"/>
              <w:left w:val="nil"/>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rPr>
            </w:pPr>
            <w:r>
              <w:rPr>
                <w:rFonts w:hint="eastAsia" w:ascii="宋体" w:hAnsi="宋体" w:eastAsia="宋体" w:cs="宋体"/>
                <w:color w:val="000000"/>
                <w:kern w:val="0"/>
                <w:sz w:val="22"/>
              </w:rPr>
              <w:t>5291</w:t>
            </w:r>
          </w:p>
        </w:tc>
        <w:tc>
          <w:tcPr>
            <w:tcW w:w="1976" w:type="dxa"/>
            <w:tcBorders>
              <w:top w:val="nil"/>
              <w:left w:val="nil"/>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rPr>
            </w:pPr>
            <w:r>
              <w:rPr>
                <w:rFonts w:hint="eastAsia" w:ascii="宋体" w:hAnsi="宋体" w:eastAsia="宋体" w:cs="宋体"/>
                <w:color w:val="000000"/>
                <w:kern w:val="0"/>
                <w:sz w:val="22"/>
              </w:rPr>
              <w:t>172.33.0.45</w:t>
            </w:r>
          </w:p>
        </w:tc>
        <w:tc>
          <w:tcPr>
            <w:tcW w:w="1176" w:type="dxa"/>
            <w:tcBorders>
              <w:top w:val="nil"/>
              <w:left w:val="nil"/>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rPr>
            </w:pPr>
            <w:r>
              <w:rPr>
                <w:rFonts w:hint="eastAsia" w:ascii="宋体" w:hAnsi="宋体" w:eastAsia="宋体" w:cs="宋体"/>
                <w:color w:val="000000"/>
                <w:kern w:val="0"/>
                <w:sz w:val="22"/>
              </w:rPr>
              <w:t>数据通道</w:t>
            </w:r>
          </w:p>
        </w:tc>
        <w:tc>
          <w:tcPr>
            <w:tcW w:w="2080" w:type="dxa"/>
            <w:tcBorders>
              <w:top w:val="nil"/>
              <w:left w:val="nil"/>
              <w:bottom w:val="single" w:color="auto" w:sz="4" w:space="0"/>
              <w:right w:val="single" w:color="auto" w:sz="4" w:space="0"/>
            </w:tcBorders>
            <w:vAlign w:val="center"/>
          </w:tcPr>
          <w:p>
            <w:pPr>
              <w:spacing w:line="360" w:lineRule="auto"/>
              <w:jc w:val="left"/>
              <w:rPr>
                <w:rFonts w:ascii="宋体" w:hAnsi="宋体" w:eastAsia="宋体" w:cs="宋体"/>
                <w:color w:val="000000"/>
                <w:kern w:val="0"/>
                <w:sz w:val="22"/>
              </w:rPr>
            </w:pPr>
            <w:r>
              <w:rPr>
                <w:rFonts w:hint="eastAsia" w:ascii="宋体" w:hAnsi="宋体" w:eastAsia="宋体" w:cs="宋体"/>
                <w:color w:val="000000"/>
                <w:kern w:val="0"/>
                <w:sz w:val="22"/>
              </w:rPr>
              <w:t>是</w:t>
            </w:r>
          </w:p>
        </w:tc>
      </w:tr>
      <w:bookmarkEnd w:id="57"/>
      <w:bookmarkEnd w:id="58"/>
    </w:tbl>
    <w:p>
      <w:pPr>
        <w:spacing w:line="360" w:lineRule="auto"/>
      </w:pPr>
    </w:p>
    <w:p>
      <w:pPr>
        <w:pStyle w:val="3"/>
        <w:rPr>
          <w:rFonts w:ascii="楷体" w:hAnsi="楷体" w:eastAsia="楷体" w:cs="楷体"/>
          <w:sz w:val="30"/>
          <w:szCs w:val="30"/>
        </w:rPr>
      </w:pPr>
      <w:bookmarkStart w:id="63" w:name="_Toc5894"/>
      <w:bookmarkStart w:id="64" w:name="_Toc24070"/>
      <w:r>
        <w:rPr>
          <w:rFonts w:hint="eastAsia" w:ascii="楷体" w:hAnsi="楷体" w:eastAsia="楷体" w:cs="楷体"/>
          <w:sz w:val="30"/>
          <w:szCs w:val="30"/>
        </w:rPr>
        <w:t>中国结算深圳分公司结算异地灾备系统</w:t>
      </w:r>
      <w:bookmarkEnd w:id="63"/>
      <w:bookmarkEnd w:id="64"/>
    </w:p>
    <w:p>
      <w:pPr>
        <w:jc w:val="center"/>
      </w:pPr>
      <w:r>
        <w:rPr>
          <w:rFonts w:hint="eastAsia"/>
        </w:rPr>
        <w:t>表</w:t>
      </w:r>
      <w:r>
        <w:rPr>
          <w:rFonts w:hint="eastAsia"/>
          <w:lang w:val="en-US" w:eastAsia="zh-CN"/>
        </w:rPr>
        <w:t>3</w:t>
      </w:r>
      <w:r>
        <w:rPr>
          <w:rFonts w:hint="eastAsia"/>
        </w:rPr>
        <w:t xml:space="preserve">  </w:t>
      </w:r>
      <w:r>
        <w:rPr>
          <w:rFonts w:hint="eastAsia"/>
          <w:lang w:val="en-US" w:eastAsia="zh-CN"/>
        </w:rPr>
        <w:t>中国结算深圳分公司</w:t>
      </w:r>
      <w:r>
        <w:rPr>
          <w:rFonts w:hint="eastAsia"/>
        </w:rPr>
        <w:t>TCP服务IP地址列表</w:t>
      </w:r>
    </w:p>
    <w:tbl>
      <w:tblPr>
        <w:tblStyle w:val="28"/>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693"/>
        <w:gridCol w:w="1559"/>
        <w:gridCol w:w="2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shd w:val="clear" w:color="auto" w:fill="BFBFBF"/>
          </w:tcPr>
          <w:p>
            <w:pPr>
              <w:widowControl w:val="0"/>
              <w:spacing w:line="360" w:lineRule="auto"/>
              <w:rPr>
                <w:b/>
                <w:kern w:val="0"/>
              </w:rPr>
            </w:pPr>
            <w:r>
              <w:rPr>
                <w:b/>
                <w:kern w:val="0"/>
              </w:rPr>
              <w:t>名称</w:t>
            </w:r>
          </w:p>
        </w:tc>
        <w:tc>
          <w:tcPr>
            <w:tcW w:w="2693" w:type="dxa"/>
            <w:shd w:val="clear" w:color="auto" w:fill="BFBFBF"/>
          </w:tcPr>
          <w:p>
            <w:pPr>
              <w:widowControl w:val="0"/>
              <w:spacing w:line="360" w:lineRule="auto"/>
              <w:rPr>
                <w:b/>
                <w:kern w:val="0"/>
              </w:rPr>
            </w:pPr>
            <w:r>
              <w:rPr>
                <w:b/>
                <w:kern w:val="0"/>
              </w:rPr>
              <w:t>IP</w:t>
            </w:r>
            <w:r>
              <w:rPr>
                <w:rFonts w:hint="eastAsia"/>
                <w:b/>
                <w:kern w:val="0"/>
              </w:rPr>
              <w:t>地址</w:t>
            </w:r>
          </w:p>
        </w:tc>
        <w:tc>
          <w:tcPr>
            <w:tcW w:w="1559" w:type="dxa"/>
            <w:shd w:val="clear" w:color="auto" w:fill="BFBFBF"/>
          </w:tcPr>
          <w:p>
            <w:pPr>
              <w:widowControl w:val="0"/>
              <w:spacing w:line="360" w:lineRule="auto"/>
              <w:rPr>
                <w:b/>
                <w:kern w:val="0"/>
              </w:rPr>
            </w:pPr>
            <w:r>
              <w:rPr>
                <w:b/>
                <w:kern w:val="0"/>
              </w:rPr>
              <w:t>端口</w:t>
            </w:r>
          </w:p>
        </w:tc>
        <w:tc>
          <w:tcPr>
            <w:tcW w:w="2410" w:type="dxa"/>
            <w:shd w:val="clear" w:color="auto" w:fill="BFBFBF"/>
          </w:tcPr>
          <w:p>
            <w:pPr>
              <w:widowControl w:val="0"/>
              <w:spacing w:line="360" w:lineRule="auto"/>
              <w:rPr>
                <w:b/>
                <w:kern w:val="0"/>
              </w:rPr>
            </w:pPr>
            <w:r>
              <w:rPr>
                <w:rFonts w:hint="eastAsia"/>
                <w:b/>
                <w:kern w:val="0"/>
              </w:rPr>
              <w:t>当前环境是否可用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235" w:type="dxa"/>
            <w:vAlign w:val="center"/>
          </w:tcPr>
          <w:p>
            <w:pPr>
              <w:spacing w:line="360" w:lineRule="auto"/>
              <w:jc w:val="left"/>
              <w:rPr>
                <w:rFonts w:ascii="宋体" w:hAnsi="宋体" w:eastAsia="宋体" w:cs="宋体"/>
                <w:color w:val="000000"/>
                <w:kern w:val="0"/>
                <w:sz w:val="22"/>
                <w:szCs w:val="22"/>
              </w:rPr>
            </w:pPr>
            <w:r>
              <w:rPr>
                <w:rFonts w:ascii="宋体" w:hAnsi="宋体" w:eastAsia="宋体" w:cs="宋体"/>
                <w:color w:val="000000"/>
                <w:kern w:val="0"/>
                <w:sz w:val="22"/>
                <w:szCs w:val="22"/>
              </w:rPr>
              <w:t>D-COM网关</w:t>
            </w:r>
          </w:p>
        </w:tc>
        <w:tc>
          <w:tcPr>
            <w:tcW w:w="2693" w:type="dxa"/>
            <w:vAlign w:val="center"/>
          </w:tcPr>
          <w:p>
            <w:pPr>
              <w:spacing w:line="360" w:lineRule="auto"/>
              <w:jc w:val="left"/>
              <w:rPr>
                <w:rFonts w:ascii="宋体" w:hAnsi="宋体" w:eastAsia="宋体" w:cs="宋体"/>
                <w:color w:val="000000"/>
                <w:kern w:val="0"/>
                <w:sz w:val="22"/>
                <w:szCs w:val="22"/>
              </w:rPr>
            </w:pPr>
            <w:r>
              <w:rPr>
                <w:rFonts w:ascii="宋体" w:hAnsi="宋体" w:eastAsia="宋体" w:cs="宋体"/>
                <w:color w:val="000000"/>
                <w:kern w:val="0"/>
                <w:sz w:val="22"/>
                <w:szCs w:val="22"/>
              </w:rPr>
              <w:t>172.33.2.168</w:t>
            </w:r>
          </w:p>
        </w:tc>
        <w:tc>
          <w:tcPr>
            <w:tcW w:w="1559" w:type="dxa"/>
            <w:vAlign w:val="center"/>
          </w:tcPr>
          <w:p>
            <w:pPr>
              <w:spacing w:line="360" w:lineRule="auto"/>
              <w:jc w:val="left"/>
              <w:rPr>
                <w:rFonts w:ascii="宋体" w:hAnsi="宋体" w:eastAsia="宋体" w:cs="宋体"/>
                <w:color w:val="000000"/>
                <w:kern w:val="0"/>
                <w:sz w:val="22"/>
                <w:szCs w:val="22"/>
              </w:rPr>
            </w:pPr>
            <w:r>
              <w:rPr>
                <w:rFonts w:ascii="宋体" w:hAnsi="宋体" w:eastAsia="宋体" w:cs="宋体"/>
                <w:color w:val="000000"/>
                <w:kern w:val="0"/>
                <w:sz w:val="22"/>
                <w:szCs w:val="22"/>
              </w:rPr>
              <w:t>7031</w:t>
            </w:r>
          </w:p>
          <w:p>
            <w:pPr>
              <w:spacing w:line="360" w:lineRule="auto"/>
              <w:jc w:val="left"/>
              <w:rPr>
                <w:rFonts w:ascii="宋体" w:hAnsi="宋体" w:eastAsia="宋体" w:cs="宋体"/>
                <w:color w:val="000000"/>
                <w:kern w:val="0"/>
                <w:sz w:val="22"/>
                <w:szCs w:val="22"/>
              </w:rPr>
            </w:pPr>
            <w:r>
              <w:rPr>
                <w:rFonts w:ascii="宋体" w:hAnsi="宋体" w:eastAsia="宋体" w:cs="宋体"/>
                <w:color w:val="000000"/>
                <w:kern w:val="0"/>
                <w:sz w:val="22"/>
                <w:szCs w:val="22"/>
              </w:rPr>
              <w:t>7035</w:t>
            </w:r>
          </w:p>
        </w:tc>
        <w:tc>
          <w:tcPr>
            <w:tcW w:w="2410" w:type="dxa"/>
            <w:vAlign w:val="center"/>
          </w:tcPr>
          <w:p>
            <w:pPr>
              <w:spacing w:line="360" w:lineRule="auto"/>
              <w:jc w:val="left"/>
              <w:rPr>
                <w:rFonts w:ascii="宋体" w:hAnsi="宋体" w:eastAsia="宋体" w:cs="宋体"/>
                <w:color w:val="000000"/>
                <w:kern w:val="0"/>
                <w:sz w:val="22"/>
                <w:szCs w:val="22"/>
              </w:rPr>
            </w:pPr>
            <w:r>
              <w:rPr>
                <w:rFonts w:ascii="宋体" w:hAnsi="宋体" w:eastAsia="宋体" w:cs="宋体"/>
                <w:color w:val="000000"/>
                <w:kern w:val="0"/>
                <w:sz w:val="22"/>
                <w:szCs w:val="22"/>
              </w:rPr>
              <w:t xml:space="preserve">是 </w:t>
            </w:r>
          </w:p>
        </w:tc>
      </w:tr>
    </w:tbl>
    <w:p>
      <w:pPr>
        <w:spacing w:line="360" w:lineRule="auto"/>
      </w:pPr>
    </w:p>
    <w:p>
      <w:pPr>
        <w:pStyle w:val="2"/>
      </w:pPr>
      <w:bookmarkStart w:id="65" w:name="_Toc26837"/>
      <w:bookmarkStart w:id="66" w:name="_Toc32126"/>
      <w:r>
        <w:rPr>
          <w:rFonts w:hint="eastAsia"/>
        </w:rPr>
        <w:t>联系方式</w:t>
      </w:r>
      <w:bookmarkEnd w:id="65"/>
      <w:bookmarkEnd w:id="66"/>
    </w:p>
    <w:p>
      <w:pPr>
        <w:spacing w:line="360" w:lineRule="auto"/>
      </w:pPr>
      <w:r>
        <w:rPr>
          <w:rFonts w:hint="eastAsia"/>
        </w:rPr>
        <w:t>网络技术支持（上交所技术公司）:</w:t>
      </w:r>
    </w:p>
    <w:p>
      <w:pPr>
        <w:spacing w:line="360" w:lineRule="auto"/>
      </w:pPr>
      <w:r>
        <w:rPr>
          <w:rFonts w:hint="eastAsia"/>
        </w:rPr>
        <w:t>职责：负责对网络设备的调试及配置进行支持</w:t>
      </w:r>
    </w:p>
    <w:p>
      <w:pPr>
        <w:spacing w:line="360" w:lineRule="auto"/>
      </w:pPr>
      <w:r>
        <w:rPr>
          <w:rFonts w:hint="eastAsia"/>
        </w:rPr>
        <w:t>电话：4009003600-3-3（专线接入）；400900600-3-1（托管接入）</w:t>
      </w:r>
    </w:p>
    <w:p>
      <w:pPr>
        <w:spacing w:line="360" w:lineRule="auto"/>
      </w:pPr>
    </w:p>
    <w:p>
      <w:pPr>
        <w:spacing w:line="360" w:lineRule="auto"/>
      </w:pPr>
      <w:r>
        <w:rPr>
          <w:rFonts w:hint="eastAsia"/>
        </w:rPr>
        <w:t>网络技术协调（深圳证券通信有限公司）：</w:t>
      </w:r>
    </w:p>
    <w:p>
      <w:pPr>
        <w:spacing w:line="360" w:lineRule="auto"/>
        <w:rPr>
          <w:szCs w:val="22"/>
        </w:rPr>
      </w:pPr>
      <w:r>
        <w:rPr>
          <w:rFonts w:hint="eastAsia"/>
          <w:szCs w:val="22"/>
        </w:rPr>
        <w:t>职责：负责对异地灾备开启测试时的网络故障进行排障支持</w:t>
      </w:r>
    </w:p>
    <w:p>
      <w:pPr>
        <w:spacing w:line="504" w:lineRule="auto"/>
        <w:ind w:left="-5" w:right="2403" w:hanging="10"/>
      </w:pPr>
      <w:r>
        <w:rPr>
          <w:rFonts w:hint="eastAsia"/>
        </w:rPr>
        <w:t>电话：</w:t>
      </w:r>
      <w:r>
        <w:rPr>
          <w:rFonts w:ascii="Times New Roman" w:hAnsi="Times New Roman" w:eastAsia="Times New Roman"/>
        </w:rPr>
        <w:t>0755-</w:t>
      </w:r>
      <w:r>
        <w:rPr>
          <w:rFonts w:hint="eastAsia" w:ascii="Times New Roman" w:hAnsi="Times New Roman" w:eastAsia="宋体"/>
        </w:rPr>
        <w:t>88666462</w:t>
      </w:r>
    </w:p>
    <w:p>
      <w:pPr>
        <w:spacing w:line="360" w:lineRule="auto"/>
      </w:pPr>
      <w:r>
        <w:rPr>
          <w:rFonts w:hint="eastAsia"/>
        </w:rPr>
        <w:t xml:space="preserve">      </w:t>
      </w:r>
    </w:p>
    <w:p>
      <w:pPr>
        <w:spacing w:line="360" w:lineRule="auto"/>
      </w:pPr>
      <w:r>
        <w:rPr>
          <w:rFonts w:hint="eastAsia"/>
        </w:rPr>
        <w:t>软件技术支持（深交所）:</w:t>
      </w:r>
    </w:p>
    <w:p>
      <w:pPr>
        <w:spacing w:line="360" w:lineRule="auto"/>
      </w:pPr>
      <w:r>
        <w:rPr>
          <w:rFonts w:hint="eastAsia"/>
        </w:rPr>
        <w:t>职责：负责对交易网关或行情网关如何使用及配置进行支持</w:t>
      </w:r>
    </w:p>
    <w:p>
      <w:pPr>
        <w:spacing w:line="360" w:lineRule="auto"/>
      </w:pPr>
      <w:r>
        <w:rPr>
          <w:rFonts w:hint="eastAsia"/>
        </w:rPr>
        <w:t>电话：0755-</w:t>
      </w:r>
      <w:r>
        <w:rPr>
          <w:rFonts w:hint="eastAsia"/>
          <w:lang w:val="en-US" w:eastAsia="zh-CN"/>
        </w:rPr>
        <w:t>88666556</w:t>
      </w:r>
    </w:p>
    <w:p>
      <w:pPr>
        <w:spacing w:line="360" w:lineRule="auto"/>
      </w:pPr>
    </w:p>
    <w:p>
      <w:pPr>
        <w:spacing w:line="360" w:lineRule="auto"/>
      </w:pPr>
      <w:r>
        <w:rPr>
          <w:rFonts w:hint="eastAsia"/>
        </w:rPr>
        <w:t>运行支持（深圳证券通信有限公司）:</w:t>
      </w:r>
    </w:p>
    <w:p>
      <w:pPr>
        <w:spacing w:line="360" w:lineRule="auto"/>
      </w:pPr>
      <w:r>
        <w:rPr>
          <w:rFonts w:hint="eastAsia"/>
        </w:rPr>
        <w:t>职责：负责对系统开放时间、用户接入权限业务权限、当前系统状态、业务受理情况等与当前运行状态相关内容的支持</w:t>
      </w:r>
    </w:p>
    <w:p>
      <w:pPr>
        <w:spacing w:line="360" w:lineRule="auto"/>
      </w:pPr>
      <w:r>
        <w:rPr>
          <w:rFonts w:hint="eastAsia"/>
        </w:rPr>
        <w:t>电话：0755-83182222</w:t>
      </w:r>
    </w:p>
    <w:p>
      <w:pPr>
        <w:spacing w:line="360" w:lineRule="auto"/>
        <w:rPr>
          <w:szCs w:val="22"/>
        </w:rPr>
      </w:pPr>
    </w:p>
    <w:p>
      <w:pPr>
        <w:spacing w:line="360" w:lineRule="auto"/>
        <w:rPr>
          <w:szCs w:val="22"/>
        </w:rPr>
      </w:pPr>
      <w:r>
        <w:rPr>
          <w:rFonts w:hint="eastAsia"/>
          <w:szCs w:val="22"/>
        </w:rPr>
        <w:t>结算技术支持（中国结算深圳分公司）：</w:t>
      </w:r>
    </w:p>
    <w:p>
      <w:pPr>
        <w:spacing w:line="360" w:lineRule="auto"/>
        <w:rPr>
          <w:szCs w:val="22"/>
        </w:rPr>
      </w:pPr>
      <w:r>
        <w:rPr>
          <w:rFonts w:hint="eastAsia"/>
          <w:szCs w:val="22"/>
        </w:rPr>
        <w:t>职责：负责对结算相关技术问题进行支持</w:t>
      </w:r>
    </w:p>
    <w:p>
      <w:pPr>
        <w:spacing w:line="360" w:lineRule="auto"/>
        <w:rPr>
          <w:szCs w:val="22"/>
        </w:rPr>
      </w:pPr>
      <w:r>
        <w:rPr>
          <w:rFonts w:hint="eastAsia"/>
          <w:szCs w:val="22"/>
        </w:rPr>
        <w:t>电话：</w:t>
      </w:r>
      <w:r>
        <w:rPr>
          <w:szCs w:val="22"/>
        </w:rPr>
        <w:t>0755-25987818</w:t>
      </w:r>
    </w:p>
    <w:p>
      <w:pPr>
        <w:spacing w:line="360" w:lineRule="auto"/>
      </w:pPr>
    </w:p>
    <w:sectPr>
      <w:footerReference r:id="rId6" w:type="default"/>
      <w:pgSz w:w="11906" w:h="16838"/>
      <w:pgMar w:top="1440" w:right="1440" w:bottom="1440" w:left="1440" w:header="907" w:footer="907" w:gutter="0"/>
      <w:pgNumType w:start="1"/>
      <w:cols w:space="720" w:num="1"/>
      <w:docGrid w:type="lines" w:linePitch="3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楷体_GB2312">
    <w:altName w:val="楷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crosoft YaHei UI">
    <w:panose1 w:val="020B0503020204020204"/>
    <w:charset w:val="86"/>
    <w:family w:val="swiss"/>
    <w:pitch w:val="default"/>
    <w:sig w:usb0="80000287" w:usb1="28CF3C50" w:usb2="00000016" w:usb3="00000000" w:csb0="0004001F" w:csb1="00000000"/>
  </w:font>
  <w:font w:name="微软雅黑">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6" w:space="1"/>
      </w:pBdr>
      <w:tabs>
        <w:tab w:val="clear" w:pos="8306"/>
      </w:tabs>
      <w:jc w:val="right"/>
      <w:rPr>
        <w:rFonts w:ascii="Times New Roman" w:hAnsi="Times New Roman"/>
        <w:b/>
        <w:sz w:val="21"/>
        <w:szCs w:val="21"/>
      </w:rPr>
    </w:pPr>
    <w:r>
      <w:rPr>
        <w:rFonts w:ascii="Times New Roman" w:hAnsi="Times New Roman"/>
        <w:b/>
        <w:sz w:val="21"/>
        <w:szCs w:val="21"/>
      </w:rPr>
      <w:tab/>
    </w:r>
    <w:r>
      <w:rPr>
        <w:rFonts w:hint="eastAsia" w:ascii="Times New Roman" w:hAnsi="Times New Roman"/>
        <w:b/>
        <w:sz w:val="21"/>
        <w:szCs w:val="21"/>
      </w:rPr>
      <w:tab/>
    </w:r>
    <w:r>
      <w:rPr>
        <w:rFonts w:ascii="Times New Roman" w:hAnsi="Times New Roman"/>
        <w:b/>
        <w:sz w:val="21"/>
        <w:szCs w:val="21"/>
      </w:rPr>
      <w:fldChar w:fldCharType="begin"/>
    </w:r>
    <w:r>
      <w:rPr>
        <w:rStyle w:val="33"/>
        <w:rFonts w:ascii="Times New Roman" w:hAnsi="Times New Roman"/>
        <w:b/>
        <w:sz w:val="21"/>
        <w:szCs w:val="21"/>
      </w:rPr>
      <w:instrText xml:space="preserve"> PAGE </w:instrText>
    </w:r>
    <w:r>
      <w:rPr>
        <w:rFonts w:ascii="Times New Roman" w:hAnsi="Times New Roman"/>
        <w:b/>
        <w:sz w:val="21"/>
        <w:szCs w:val="21"/>
      </w:rPr>
      <w:fldChar w:fldCharType="separate"/>
    </w:r>
    <w:r>
      <w:rPr>
        <w:rStyle w:val="33"/>
        <w:rFonts w:ascii="Times New Roman" w:hAnsi="Times New Roman"/>
        <w:b/>
        <w:sz w:val="21"/>
        <w:szCs w:val="21"/>
      </w:rPr>
      <w:t>II</w:t>
    </w:r>
    <w:r>
      <w:rPr>
        <w:rFonts w:ascii="Times New Roman" w:hAnsi="Times New Roman"/>
        <w:b/>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6" w:space="1"/>
      </w:pBdr>
      <w:tabs>
        <w:tab w:val="clear" w:pos="8306"/>
      </w:tabs>
      <w:jc w:val="right"/>
      <w:rPr>
        <w:rFonts w:ascii="Times New Roman" w:hAnsi="Times New Roman"/>
        <w:b/>
      </w:rPr>
    </w:pPr>
    <w:r>
      <w:rPr>
        <w:rFonts w:ascii="Times New Roman"/>
        <w:b/>
        <w:sz w:val="21"/>
        <w:szCs w:val="21"/>
      </w:rPr>
      <w:t>第</w:t>
    </w:r>
    <w:r>
      <w:rPr>
        <w:rFonts w:ascii="Times New Roman" w:hAnsi="Times New Roman"/>
        <w:b/>
        <w:sz w:val="21"/>
        <w:szCs w:val="21"/>
      </w:rPr>
      <w:fldChar w:fldCharType="begin"/>
    </w:r>
    <w:r>
      <w:rPr>
        <w:rFonts w:ascii="Times New Roman" w:hAnsi="Times New Roman"/>
        <w:b/>
        <w:sz w:val="21"/>
        <w:szCs w:val="21"/>
      </w:rPr>
      <w:instrText xml:space="preserve"> PAGE </w:instrText>
    </w:r>
    <w:r>
      <w:rPr>
        <w:rFonts w:ascii="Times New Roman" w:hAnsi="Times New Roman"/>
        <w:b/>
        <w:sz w:val="21"/>
        <w:szCs w:val="21"/>
      </w:rPr>
      <w:fldChar w:fldCharType="separate"/>
    </w:r>
    <w:r>
      <w:rPr>
        <w:rFonts w:ascii="Times New Roman" w:hAnsi="Times New Roman"/>
        <w:b/>
        <w:sz w:val="21"/>
        <w:szCs w:val="21"/>
      </w:rPr>
      <w:t>14</w:t>
    </w:r>
    <w:r>
      <w:rPr>
        <w:rFonts w:ascii="Times New Roman" w:hAnsi="Times New Roman"/>
        <w:b/>
        <w:sz w:val="21"/>
        <w:szCs w:val="21"/>
      </w:rPr>
      <w:fldChar w:fldCharType="end"/>
    </w:r>
    <w:r>
      <w:rPr>
        <w:rFonts w:ascii="Times New Roman"/>
        <w:b/>
        <w:sz w:val="21"/>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thinThickSmallGap" w:color="auto" w:sz="24" w:space="1"/>
      </w:pBdr>
      <w:tabs>
        <w:tab w:val="right" w:pos="4253"/>
        <w:tab w:val="left" w:pos="4965"/>
        <w:tab w:val="clear" w:pos="4153"/>
        <w:tab w:val="clear" w:pos="8306"/>
      </w:tabs>
      <w:jc w:val="left"/>
      <w:rPr>
        <w:b/>
        <w:sz w:val="21"/>
        <w:szCs w:val="21"/>
      </w:rPr>
    </w:pPr>
    <w:r>
      <w:rPr>
        <w:rFonts w:hint="eastAsia" w:ascii="Times New Roman" w:hAnsi="Times New Roman"/>
        <w:b/>
        <w:sz w:val="21"/>
        <w:szCs w:val="21"/>
      </w:rPr>
      <w:t>工程技术文档</w:t>
    </w:r>
    <w:r>
      <w:rPr>
        <w:rFonts w:hint="eastAsia" w:ascii="Times New Roman" w:hAnsi="Times New Roman"/>
        <w:b/>
        <w:sz w:val="21"/>
        <w:szCs w:val="21"/>
      </w:rPr>
      <w:tab/>
    </w:r>
    <w:r>
      <w:rPr>
        <w:rFonts w:hint="eastAsia" w:ascii="Times New Roman" w:hAnsi="Times New Roman"/>
        <w:b/>
        <w:sz w:val="21"/>
        <w:szCs w:val="21"/>
      </w:rPr>
      <w:t xml:space="preserve">                             </w:t>
    </w:r>
    <w:r>
      <w:rPr>
        <w:rFonts w:hint="eastAsia"/>
        <w:b/>
        <w:sz w:val="21"/>
        <w:szCs w:val="21"/>
      </w:rPr>
      <w:t>深圳证券市场交易结算异地灾备系统用户接入指引</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EC23ED"/>
    <w:multiLevelType w:val="multilevel"/>
    <w:tmpl w:val="42EC23ED"/>
    <w:lvl w:ilvl="0" w:tentative="0">
      <w:start w:val="1"/>
      <w:numFmt w:val="decimal"/>
      <w:pStyle w:val="59"/>
      <w:lvlText w:val="【%1】"/>
      <w:lvlJc w:val="left"/>
      <w:pPr>
        <w:tabs>
          <w:tab w:val="left" w:pos="620"/>
        </w:tabs>
        <w:ind w:left="1040" w:hanging="420"/>
      </w:pPr>
      <w:rPr>
        <w:rFonts w:hint="eastAsia"/>
      </w:rPr>
    </w:lvl>
    <w:lvl w:ilvl="1" w:tentative="0">
      <w:start w:val="1"/>
      <w:numFmt w:val="lowerLetter"/>
      <w:lvlText w:val="%2)"/>
      <w:lvlJc w:val="left"/>
      <w:pPr>
        <w:tabs>
          <w:tab w:val="left" w:pos="1040"/>
        </w:tabs>
        <w:ind w:left="1040" w:hanging="420"/>
      </w:p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1">
    <w:nsid w:val="5609696A"/>
    <w:multiLevelType w:val="multilevel"/>
    <w:tmpl w:val="5609696A"/>
    <w:lvl w:ilvl="0" w:tentative="0">
      <w:start w:val="1"/>
      <w:numFmt w:val="bullet"/>
      <w:pStyle w:val="53"/>
      <w:lvlText w:val=""/>
      <w:lvlJc w:val="left"/>
      <w:pPr>
        <w:tabs>
          <w:tab w:val="left" w:pos="760"/>
        </w:tabs>
        <w:ind w:left="760" w:hanging="420"/>
      </w:pPr>
      <w:rPr>
        <w:rFonts w:hint="default" w:ascii="Wingdings" w:hAnsi="Wingdings"/>
        <w:sz w:val="15"/>
        <w:szCs w:val="15"/>
      </w:rPr>
    </w:lvl>
    <w:lvl w:ilvl="1" w:tentative="0">
      <w:start w:val="1"/>
      <w:numFmt w:val="bullet"/>
      <w:lvlText w:val=""/>
      <w:lvlJc w:val="left"/>
      <w:pPr>
        <w:tabs>
          <w:tab w:val="left" w:pos="1180"/>
        </w:tabs>
        <w:ind w:left="1180" w:hanging="420"/>
      </w:pPr>
      <w:rPr>
        <w:rFonts w:hint="default" w:ascii="Wingdings" w:hAnsi="Wingdings"/>
      </w:rPr>
    </w:lvl>
    <w:lvl w:ilvl="2" w:tentative="0">
      <w:start w:val="1"/>
      <w:numFmt w:val="bullet"/>
      <w:lvlText w:val=""/>
      <w:lvlJc w:val="left"/>
      <w:pPr>
        <w:tabs>
          <w:tab w:val="left" w:pos="1600"/>
        </w:tabs>
        <w:ind w:left="1600" w:hanging="420"/>
      </w:pPr>
      <w:rPr>
        <w:rFonts w:hint="default" w:ascii="Wingdings" w:hAnsi="Wingdings"/>
      </w:rPr>
    </w:lvl>
    <w:lvl w:ilvl="3" w:tentative="0">
      <w:start w:val="1"/>
      <w:numFmt w:val="bullet"/>
      <w:lvlText w:val=""/>
      <w:lvlJc w:val="left"/>
      <w:pPr>
        <w:tabs>
          <w:tab w:val="left" w:pos="2020"/>
        </w:tabs>
        <w:ind w:left="2020" w:hanging="420"/>
      </w:pPr>
      <w:rPr>
        <w:rFonts w:hint="default" w:ascii="Wingdings" w:hAnsi="Wingdings"/>
      </w:rPr>
    </w:lvl>
    <w:lvl w:ilvl="4" w:tentative="0">
      <w:start w:val="1"/>
      <w:numFmt w:val="bullet"/>
      <w:lvlText w:val=""/>
      <w:lvlJc w:val="left"/>
      <w:pPr>
        <w:tabs>
          <w:tab w:val="left" w:pos="2440"/>
        </w:tabs>
        <w:ind w:left="2440" w:hanging="420"/>
      </w:pPr>
      <w:rPr>
        <w:rFonts w:hint="default" w:ascii="Wingdings" w:hAnsi="Wingdings"/>
      </w:rPr>
    </w:lvl>
    <w:lvl w:ilvl="5" w:tentative="0">
      <w:start w:val="1"/>
      <w:numFmt w:val="bullet"/>
      <w:lvlText w:val=""/>
      <w:lvlJc w:val="left"/>
      <w:pPr>
        <w:tabs>
          <w:tab w:val="left" w:pos="2860"/>
        </w:tabs>
        <w:ind w:left="2860" w:hanging="420"/>
      </w:pPr>
      <w:rPr>
        <w:rFonts w:hint="default" w:ascii="Wingdings" w:hAnsi="Wingdings"/>
      </w:rPr>
    </w:lvl>
    <w:lvl w:ilvl="6" w:tentative="0">
      <w:start w:val="1"/>
      <w:numFmt w:val="bullet"/>
      <w:lvlText w:val=""/>
      <w:lvlJc w:val="left"/>
      <w:pPr>
        <w:tabs>
          <w:tab w:val="left" w:pos="3280"/>
        </w:tabs>
        <w:ind w:left="3280" w:hanging="420"/>
      </w:pPr>
      <w:rPr>
        <w:rFonts w:hint="default" w:ascii="Wingdings" w:hAnsi="Wingdings"/>
      </w:rPr>
    </w:lvl>
    <w:lvl w:ilvl="7" w:tentative="0">
      <w:start w:val="1"/>
      <w:numFmt w:val="bullet"/>
      <w:lvlText w:val=""/>
      <w:lvlJc w:val="left"/>
      <w:pPr>
        <w:tabs>
          <w:tab w:val="left" w:pos="3700"/>
        </w:tabs>
        <w:ind w:left="3700" w:hanging="420"/>
      </w:pPr>
      <w:rPr>
        <w:rFonts w:hint="default" w:ascii="Wingdings" w:hAnsi="Wingdings"/>
      </w:rPr>
    </w:lvl>
    <w:lvl w:ilvl="8" w:tentative="0">
      <w:start w:val="1"/>
      <w:numFmt w:val="bullet"/>
      <w:lvlText w:val=""/>
      <w:lvlJc w:val="left"/>
      <w:pPr>
        <w:tabs>
          <w:tab w:val="left" w:pos="4120"/>
        </w:tabs>
        <w:ind w:left="4120" w:hanging="420"/>
      </w:pPr>
      <w:rPr>
        <w:rFonts w:hint="default" w:ascii="Wingdings" w:hAnsi="Wingdings"/>
      </w:rPr>
    </w:lvl>
  </w:abstractNum>
  <w:abstractNum w:abstractNumId="2">
    <w:nsid w:val="7BC86D68"/>
    <w:multiLevelType w:val="multilevel"/>
    <w:tmpl w:val="7BC86D68"/>
    <w:lvl w:ilvl="0" w:tentative="0">
      <w:start w:val="1"/>
      <w:numFmt w:val="chineseCountingThousand"/>
      <w:pStyle w:val="2"/>
      <w:lvlText w:val="%1、"/>
      <w:lvlJc w:val="left"/>
      <w:pPr>
        <w:tabs>
          <w:tab w:val="left" w:pos="0"/>
        </w:tabs>
        <w:ind w:left="0" w:firstLine="0"/>
      </w:pPr>
      <w:rPr>
        <w:rFonts w:hint="eastAsia"/>
      </w:rPr>
    </w:lvl>
    <w:lvl w:ilvl="1" w:tentative="0">
      <w:start w:val="1"/>
      <w:numFmt w:val="decimal"/>
      <w:pStyle w:val="3"/>
      <w:isLgl/>
      <w:lvlText w:val="%1.%2"/>
      <w:lvlJc w:val="left"/>
      <w:pPr>
        <w:tabs>
          <w:tab w:val="left" w:pos="567"/>
        </w:tabs>
        <w:ind w:left="567" w:hanging="567"/>
      </w:pPr>
      <w:rPr>
        <w:rFonts w:cs="Times New Roman"/>
        <w:b w:val="0"/>
        <w:bCs w:val="0"/>
        <w:i w:val="0"/>
        <w:iCs w:val="0"/>
        <w:caps w:val="0"/>
        <w:smallCaps w:val="0"/>
        <w:strike w:val="0"/>
        <w:dstrike w:val="0"/>
        <w:outline w:val="0"/>
        <w:shadow w:val="0"/>
        <w:emboss w:val="0"/>
        <w:imprint w:val="0"/>
        <w:vanish w:val="0"/>
        <w:spacing w:val="0"/>
        <w:position w:val="0"/>
        <w:u w:val="none"/>
        <w:vertAlign w:val="baseline"/>
      </w:rPr>
    </w:lvl>
    <w:lvl w:ilvl="2" w:tentative="0">
      <w:start w:val="1"/>
      <w:numFmt w:val="decimal"/>
      <w:pStyle w:val="4"/>
      <w:isLgl/>
      <w:lvlText w:val="%1.%2.%3 "/>
      <w:lvlJc w:val="left"/>
      <w:pPr>
        <w:tabs>
          <w:tab w:val="left" w:pos="1560"/>
        </w:tabs>
        <w:ind w:left="1560" w:hanging="709"/>
      </w:pPr>
      <w:rPr>
        <w:rFonts w:cs="Times New Roman"/>
        <w:b w:val="0"/>
        <w:bCs w:val="0"/>
        <w:i w:val="0"/>
        <w:iCs w:val="0"/>
        <w:caps w:val="0"/>
        <w:smallCaps w:val="0"/>
        <w:strike w:val="0"/>
        <w:dstrike w:val="0"/>
        <w:outline w:val="0"/>
        <w:shadow w:val="0"/>
        <w:emboss w:val="0"/>
        <w:imprint w:val="0"/>
        <w:vanish w:val="0"/>
        <w:spacing w:val="0"/>
        <w:position w:val="0"/>
        <w:u w:val="none"/>
        <w:vertAlign w:val="baseline"/>
      </w:rPr>
    </w:lvl>
    <w:lvl w:ilvl="3" w:tentative="0">
      <w:start w:val="1"/>
      <w:numFmt w:val="decimal"/>
      <w:pStyle w:val="5"/>
      <w:isLgl/>
      <w:lvlText w:val="%1.%2.%3.%4 "/>
      <w:lvlJc w:val="left"/>
      <w:pPr>
        <w:tabs>
          <w:tab w:val="left" w:pos="851"/>
        </w:tabs>
        <w:ind w:left="851" w:hanging="851"/>
      </w:pPr>
      <w:rPr>
        <w:rFonts w:hint="default" w:ascii="Times New Roman" w:hAnsi="Times New Roman" w:cs="Times New Roman"/>
        <w:b w:val="0"/>
        <w:bCs w:val="0"/>
        <w:i w:val="0"/>
        <w:iCs w:val="0"/>
        <w:caps w:val="0"/>
        <w:smallCaps w:val="0"/>
        <w:strike w:val="0"/>
        <w:dstrike w:val="0"/>
        <w:outline w:val="0"/>
        <w:shadow w:val="0"/>
        <w:emboss w:val="0"/>
        <w:imprint w:val="0"/>
        <w:vanish w:val="0"/>
        <w:color w:val="000000"/>
        <w:spacing w:val="0"/>
        <w:position w:val="0"/>
        <w:u w:val="none"/>
        <w:vertAlign w:val="baseline"/>
      </w:rPr>
    </w:lvl>
    <w:lvl w:ilvl="4" w:tentative="0">
      <w:start w:val="1"/>
      <w:numFmt w:val="decimal"/>
      <w:isLgl/>
      <w:lvlText w:val="%1.%2.%3.%4.%5."/>
      <w:lvlJc w:val="left"/>
      <w:pPr>
        <w:tabs>
          <w:tab w:val="left" w:pos="992"/>
        </w:tabs>
        <w:ind w:left="992" w:hanging="992"/>
      </w:pPr>
      <w:rPr>
        <w:rFonts w:hint="eastAsia"/>
      </w:rPr>
    </w:lvl>
    <w:lvl w:ilvl="5" w:tentative="0">
      <w:start w:val="1"/>
      <w:numFmt w:val="decimal"/>
      <w:isLg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6D7"/>
    <w:rsid w:val="000002C5"/>
    <w:rsid w:val="00000B91"/>
    <w:rsid w:val="00010003"/>
    <w:rsid w:val="0001078B"/>
    <w:rsid w:val="00015A27"/>
    <w:rsid w:val="0002754C"/>
    <w:rsid w:val="0003118A"/>
    <w:rsid w:val="000335CB"/>
    <w:rsid w:val="000341E5"/>
    <w:rsid w:val="00035700"/>
    <w:rsid w:val="0004699E"/>
    <w:rsid w:val="00047C68"/>
    <w:rsid w:val="00047C8D"/>
    <w:rsid w:val="00050593"/>
    <w:rsid w:val="000514DC"/>
    <w:rsid w:val="00056BCF"/>
    <w:rsid w:val="00066A44"/>
    <w:rsid w:val="0006707E"/>
    <w:rsid w:val="00067B2B"/>
    <w:rsid w:val="00074DDA"/>
    <w:rsid w:val="00075EB1"/>
    <w:rsid w:val="00076757"/>
    <w:rsid w:val="00085D5C"/>
    <w:rsid w:val="00087EB7"/>
    <w:rsid w:val="00092E6B"/>
    <w:rsid w:val="000933C7"/>
    <w:rsid w:val="00096E72"/>
    <w:rsid w:val="000A6CC3"/>
    <w:rsid w:val="000C20B6"/>
    <w:rsid w:val="000C281C"/>
    <w:rsid w:val="000C37B3"/>
    <w:rsid w:val="000C7014"/>
    <w:rsid w:val="000D271B"/>
    <w:rsid w:val="000D3920"/>
    <w:rsid w:val="000E284D"/>
    <w:rsid w:val="000F13C5"/>
    <w:rsid w:val="000F3096"/>
    <w:rsid w:val="000F5917"/>
    <w:rsid w:val="001012D1"/>
    <w:rsid w:val="00102580"/>
    <w:rsid w:val="001030B7"/>
    <w:rsid w:val="00104B7C"/>
    <w:rsid w:val="00105609"/>
    <w:rsid w:val="0011250C"/>
    <w:rsid w:val="001170F7"/>
    <w:rsid w:val="001173E7"/>
    <w:rsid w:val="001232E6"/>
    <w:rsid w:val="001254B4"/>
    <w:rsid w:val="00127461"/>
    <w:rsid w:val="001309C0"/>
    <w:rsid w:val="001345DD"/>
    <w:rsid w:val="001346A8"/>
    <w:rsid w:val="001353A5"/>
    <w:rsid w:val="001353C7"/>
    <w:rsid w:val="0013665D"/>
    <w:rsid w:val="00140D8D"/>
    <w:rsid w:val="00151480"/>
    <w:rsid w:val="001573EE"/>
    <w:rsid w:val="00163682"/>
    <w:rsid w:val="00165218"/>
    <w:rsid w:val="0017190B"/>
    <w:rsid w:val="00177696"/>
    <w:rsid w:val="001805FE"/>
    <w:rsid w:val="00182270"/>
    <w:rsid w:val="00183C70"/>
    <w:rsid w:val="00191901"/>
    <w:rsid w:val="001A5093"/>
    <w:rsid w:val="001B3E48"/>
    <w:rsid w:val="001B4881"/>
    <w:rsid w:val="001B51ED"/>
    <w:rsid w:val="001B5959"/>
    <w:rsid w:val="001B636E"/>
    <w:rsid w:val="001B79D9"/>
    <w:rsid w:val="001D2C4A"/>
    <w:rsid w:val="001D2E71"/>
    <w:rsid w:val="001D37D2"/>
    <w:rsid w:val="001D3E32"/>
    <w:rsid w:val="001F26FD"/>
    <w:rsid w:val="0020747E"/>
    <w:rsid w:val="00213266"/>
    <w:rsid w:val="00215E72"/>
    <w:rsid w:val="00217F65"/>
    <w:rsid w:val="00225372"/>
    <w:rsid w:val="00226E14"/>
    <w:rsid w:val="002316D4"/>
    <w:rsid w:val="00250E92"/>
    <w:rsid w:val="0025394D"/>
    <w:rsid w:val="00254D15"/>
    <w:rsid w:val="00263F5B"/>
    <w:rsid w:val="002679F1"/>
    <w:rsid w:val="00273B02"/>
    <w:rsid w:val="002808A3"/>
    <w:rsid w:val="00291D96"/>
    <w:rsid w:val="00293991"/>
    <w:rsid w:val="00296D93"/>
    <w:rsid w:val="002A2D99"/>
    <w:rsid w:val="002A672D"/>
    <w:rsid w:val="002B15B4"/>
    <w:rsid w:val="002B2AE0"/>
    <w:rsid w:val="002B3D46"/>
    <w:rsid w:val="002B4FD6"/>
    <w:rsid w:val="002B5A2C"/>
    <w:rsid w:val="002B6114"/>
    <w:rsid w:val="002B7198"/>
    <w:rsid w:val="002C0F4B"/>
    <w:rsid w:val="002C2079"/>
    <w:rsid w:val="002C559D"/>
    <w:rsid w:val="002C75C1"/>
    <w:rsid w:val="002C7B30"/>
    <w:rsid w:val="002D228B"/>
    <w:rsid w:val="002D6753"/>
    <w:rsid w:val="002E1073"/>
    <w:rsid w:val="002E6CBE"/>
    <w:rsid w:val="002F5AE8"/>
    <w:rsid w:val="002F626D"/>
    <w:rsid w:val="002F64A0"/>
    <w:rsid w:val="0030201A"/>
    <w:rsid w:val="00306FEB"/>
    <w:rsid w:val="0031059C"/>
    <w:rsid w:val="003212AD"/>
    <w:rsid w:val="00322D90"/>
    <w:rsid w:val="00324C40"/>
    <w:rsid w:val="00330511"/>
    <w:rsid w:val="003365B0"/>
    <w:rsid w:val="00343B51"/>
    <w:rsid w:val="00351971"/>
    <w:rsid w:val="003523A0"/>
    <w:rsid w:val="00354177"/>
    <w:rsid w:val="00356147"/>
    <w:rsid w:val="00357BEF"/>
    <w:rsid w:val="003636E8"/>
    <w:rsid w:val="00366E82"/>
    <w:rsid w:val="00367AC9"/>
    <w:rsid w:val="00382C0D"/>
    <w:rsid w:val="00382FE6"/>
    <w:rsid w:val="00384442"/>
    <w:rsid w:val="003871A1"/>
    <w:rsid w:val="003904CD"/>
    <w:rsid w:val="00396D92"/>
    <w:rsid w:val="003A142D"/>
    <w:rsid w:val="003A271E"/>
    <w:rsid w:val="003A4559"/>
    <w:rsid w:val="003A5405"/>
    <w:rsid w:val="003B5A1D"/>
    <w:rsid w:val="003B7800"/>
    <w:rsid w:val="003C1D5E"/>
    <w:rsid w:val="003C2BE2"/>
    <w:rsid w:val="003C6230"/>
    <w:rsid w:val="003C6A30"/>
    <w:rsid w:val="003D14BF"/>
    <w:rsid w:val="003D1DC3"/>
    <w:rsid w:val="003D243E"/>
    <w:rsid w:val="003D3F3D"/>
    <w:rsid w:val="003D5A44"/>
    <w:rsid w:val="003E4F4F"/>
    <w:rsid w:val="003E7A42"/>
    <w:rsid w:val="003F17EE"/>
    <w:rsid w:val="003F2943"/>
    <w:rsid w:val="003F5F6B"/>
    <w:rsid w:val="00402D83"/>
    <w:rsid w:val="00405FD1"/>
    <w:rsid w:val="004073C4"/>
    <w:rsid w:val="00413EAA"/>
    <w:rsid w:val="0041597E"/>
    <w:rsid w:val="004204B5"/>
    <w:rsid w:val="00421627"/>
    <w:rsid w:val="004248C8"/>
    <w:rsid w:val="0043045D"/>
    <w:rsid w:val="00433CA8"/>
    <w:rsid w:val="004369AA"/>
    <w:rsid w:val="004410EA"/>
    <w:rsid w:val="0044163A"/>
    <w:rsid w:val="004457A0"/>
    <w:rsid w:val="00447161"/>
    <w:rsid w:val="004575B1"/>
    <w:rsid w:val="00466456"/>
    <w:rsid w:val="00470C8C"/>
    <w:rsid w:val="004822F5"/>
    <w:rsid w:val="00495D9C"/>
    <w:rsid w:val="0049676A"/>
    <w:rsid w:val="004A24C9"/>
    <w:rsid w:val="004A5BBB"/>
    <w:rsid w:val="004B02F0"/>
    <w:rsid w:val="004B115A"/>
    <w:rsid w:val="004B3C97"/>
    <w:rsid w:val="004B46E8"/>
    <w:rsid w:val="004C30F2"/>
    <w:rsid w:val="004C7140"/>
    <w:rsid w:val="004D2C2F"/>
    <w:rsid w:val="004D6130"/>
    <w:rsid w:val="004E3215"/>
    <w:rsid w:val="004F2B3B"/>
    <w:rsid w:val="004F2CD0"/>
    <w:rsid w:val="00506F59"/>
    <w:rsid w:val="0051081E"/>
    <w:rsid w:val="0051143E"/>
    <w:rsid w:val="00515177"/>
    <w:rsid w:val="005168ED"/>
    <w:rsid w:val="005270C8"/>
    <w:rsid w:val="00547ED1"/>
    <w:rsid w:val="00554605"/>
    <w:rsid w:val="005557B5"/>
    <w:rsid w:val="00556890"/>
    <w:rsid w:val="005725D7"/>
    <w:rsid w:val="00577927"/>
    <w:rsid w:val="00580456"/>
    <w:rsid w:val="00580A49"/>
    <w:rsid w:val="005850B5"/>
    <w:rsid w:val="005910DC"/>
    <w:rsid w:val="005A6688"/>
    <w:rsid w:val="005A6B2C"/>
    <w:rsid w:val="005C25B5"/>
    <w:rsid w:val="005C4651"/>
    <w:rsid w:val="005C4AAF"/>
    <w:rsid w:val="005C794D"/>
    <w:rsid w:val="005D2441"/>
    <w:rsid w:val="005D261F"/>
    <w:rsid w:val="005F088B"/>
    <w:rsid w:val="005F3035"/>
    <w:rsid w:val="005F5964"/>
    <w:rsid w:val="005F5FAC"/>
    <w:rsid w:val="00611058"/>
    <w:rsid w:val="00611E15"/>
    <w:rsid w:val="00621074"/>
    <w:rsid w:val="00622490"/>
    <w:rsid w:val="00625DA7"/>
    <w:rsid w:val="00634C44"/>
    <w:rsid w:val="006354C2"/>
    <w:rsid w:val="00635C51"/>
    <w:rsid w:val="00636C8F"/>
    <w:rsid w:val="00643CA5"/>
    <w:rsid w:val="00645F53"/>
    <w:rsid w:val="00653B97"/>
    <w:rsid w:val="00653C23"/>
    <w:rsid w:val="00654CF4"/>
    <w:rsid w:val="00656F83"/>
    <w:rsid w:val="006609E2"/>
    <w:rsid w:val="006711BA"/>
    <w:rsid w:val="00671C36"/>
    <w:rsid w:val="006811BC"/>
    <w:rsid w:val="00685FA1"/>
    <w:rsid w:val="006860F5"/>
    <w:rsid w:val="006A2CA1"/>
    <w:rsid w:val="006A34F0"/>
    <w:rsid w:val="006A3B0B"/>
    <w:rsid w:val="006A4CEC"/>
    <w:rsid w:val="006A5929"/>
    <w:rsid w:val="006B470F"/>
    <w:rsid w:val="006B5954"/>
    <w:rsid w:val="006B65D4"/>
    <w:rsid w:val="006C46E9"/>
    <w:rsid w:val="006C72A9"/>
    <w:rsid w:val="006D2274"/>
    <w:rsid w:val="006D5F44"/>
    <w:rsid w:val="006D756B"/>
    <w:rsid w:val="006E1173"/>
    <w:rsid w:val="006E4901"/>
    <w:rsid w:val="006E4E12"/>
    <w:rsid w:val="006E5DF0"/>
    <w:rsid w:val="006E6F8D"/>
    <w:rsid w:val="006F487A"/>
    <w:rsid w:val="00703308"/>
    <w:rsid w:val="00720B02"/>
    <w:rsid w:val="00727B4C"/>
    <w:rsid w:val="00734455"/>
    <w:rsid w:val="00734823"/>
    <w:rsid w:val="0073707F"/>
    <w:rsid w:val="007401A4"/>
    <w:rsid w:val="007442F1"/>
    <w:rsid w:val="00750F8C"/>
    <w:rsid w:val="007519C6"/>
    <w:rsid w:val="00751F8A"/>
    <w:rsid w:val="00770E49"/>
    <w:rsid w:val="00771645"/>
    <w:rsid w:val="00773B13"/>
    <w:rsid w:val="007749C8"/>
    <w:rsid w:val="007966E0"/>
    <w:rsid w:val="007A7A45"/>
    <w:rsid w:val="007B09A9"/>
    <w:rsid w:val="007B0C6D"/>
    <w:rsid w:val="007B2FD3"/>
    <w:rsid w:val="007B4D85"/>
    <w:rsid w:val="007B4EF8"/>
    <w:rsid w:val="007B52FF"/>
    <w:rsid w:val="007C5AB6"/>
    <w:rsid w:val="007D2557"/>
    <w:rsid w:val="007D2691"/>
    <w:rsid w:val="007D442E"/>
    <w:rsid w:val="007E2C26"/>
    <w:rsid w:val="007E45E7"/>
    <w:rsid w:val="007F6C16"/>
    <w:rsid w:val="007F6ED4"/>
    <w:rsid w:val="00804567"/>
    <w:rsid w:val="00805B01"/>
    <w:rsid w:val="0080706C"/>
    <w:rsid w:val="00811484"/>
    <w:rsid w:val="0081176C"/>
    <w:rsid w:val="00817D05"/>
    <w:rsid w:val="00820D20"/>
    <w:rsid w:val="008226E6"/>
    <w:rsid w:val="00824591"/>
    <w:rsid w:val="00836E83"/>
    <w:rsid w:val="00840135"/>
    <w:rsid w:val="00842913"/>
    <w:rsid w:val="00854A6F"/>
    <w:rsid w:val="00854C64"/>
    <w:rsid w:val="00857E09"/>
    <w:rsid w:val="00870459"/>
    <w:rsid w:val="00882F45"/>
    <w:rsid w:val="0089506C"/>
    <w:rsid w:val="0089584A"/>
    <w:rsid w:val="00896F9D"/>
    <w:rsid w:val="008A4451"/>
    <w:rsid w:val="008C5C66"/>
    <w:rsid w:val="008D28B1"/>
    <w:rsid w:val="008D3ED2"/>
    <w:rsid w:val="008D4242"/>
    <w:rsid w:val="008D4E6D"/>
    <w:rsid w:val="008D56AB"/>
    <w:rsid w:val="008E69E5"/>
    <w:rsid w:val="008E7B94"/>
    <w:rsid w:val="008F2977"/>
    <w:rsid w:val="008F4A99"/>
    <w:rsid w:val="008F727F"/>
    <w:rsid w:val="009004C2"/>
    <w:rsid w:val="00914B8F"/>
    <w:rsid w:val="0093199E"/>
    <w:rsid w:val="00932BA0"/>
    <w:rsid w:val="00940CB0"/>
    <w:rsid w:val="00940FCE"/>
    <w:rsid w:val="0094400F"/>
    <w:rsid w:val="0094465C"/>
    <w:rsid w:val="0095091A"/>
    <w:rsid w:val="009557F3"/>
    <w:rsid w:val="0096574A"/>
    <w:rsid w:val="00967916"/>
    <w:rsid w:val="00974584"/>
    <w:rsid w:val="00974853"/>
    <w:rsid w:val="00974E1A"/>
    <w:rsid w:val="009750B2"/>
    <w:rsid w:val="00981423"/>
    <w:rsid w:val="00981F97"/>
    <w:rsid w:val="00982891"/>
    <w:rsid w:val="00985059"/>
    <w:rsid w:val="009861E1"/>
    <w:rsid w:val="00986FB1"/>
    <w:rsid w:val="00990EEC"/>
    <w:rsid w:val="009930E7"/>
    <w:rsid w:val="009A0101"/>
    <w:rsid w:val="009A4077"/>
    <w:rsid w:val="009A697E"/>
    <w:rsid w:val="009B0994"/>
    <w:rsid w:val="009B278D"/>
    <w:rsid w:val="009B5968"/>
    <w:rsid w:val="009B6C6C"/>
    <w:rsid w:val="009B75FF"/>
    <w:rsid w:val="009C2A3A"/>
    <w:rsid w:val="009C50EF"/>
    <w:rsid w:val="009C67C1"/>
    <w:rsid w:val="009D0FB5"/>
    <w:rsid w:val="009E37AE"/>
    <w:rsid w:val="009E51A9"/>
    <w:rsid w:val="009E70B3"/>
    <w:rsid w:val="009F0275"/>
    <w:rsid w:val="009F0AAF"/>
    <w:rsid w:val="009F2EF4"/>
    <w:rsid w:val="009F73B9"/>
    <w:rsid w:val="00A01735"/>
    <w:rsid w:val="00A0721B"/>
    <w:rsid w:val="00A1401B"/>
    <w:rsid w:val="00A21A7F"/>
    <w:rsid w:val="00A22F67"/>
    <w:rsid w:val="00A230B7"/>
    <w:rsid w:val="00A27B9C"/>
    <w:rsid w:val="00A31ED5"/>
    <w:rsid w:val="00A3696D"/>
    <w:rsid w:val="00A409BE"/>
    <w:rsid w:val="00A51EFC"/>
    <w:rsid w:val="00A574D5"/>
    <w:rsid w:val="00A61ABF"/>
    <w:rsid w:val="00A622CB"/>
    <w:rsid w:val="00A62DE0"/>
    <w:rsid w:val="00A7378D"/>
    <w:rsid w:val="00A82119"/>
    <w:rsid w:val="00A84729"/>
    <w:rsid w:val="00A84F19"/>
    <w:rsid w:val="00A85589"/>
    <w:rsid w:val="00A86AF0"/>
    <w:rsid w:val="00A87DD5"/>
    <w:rsid w:val="00AA015F"/>
    <w:rsid w:val="00AA0E56"/>
    <w:rsid w:val="00AB0342"/>
    <w:rsid w:val="00AB12FC"/>
    <w:rsid w:val="00AB6D03"/>
    <w:rsid w:val="00AB7A17"/>
    <w:rsid w:val="00AC59E9"/>
    <w:rsid w:val="00AD0DBA"/>
    <w:rsid w:val="00AD3FB6"/>
    <w:rsid w:val="00AD53A5"/>
    <w:rsid w:val="00AD55A8"/>
    <w:rsid w:val="00AD6279"/>
    <w:rsid w:val="00AE28E4"/>
    <w:rsid w:val="00AF2316"/>
    <w:rsid w:val="00AF31AD"/>
    <w:rsid w:val="00AF5C16"/>
    <w:rsid w:val="00B02939"/>
    <w:rsid w:val="00B03D9D"/>
    <w:rsid w:val="00B0564E"/>
    <w:rsid w:val="00B06ED0"/>
    <w:rsid w:val="00B11DB9"/>
    <w:rsid w:val="00B13554"/>
    <w:rsid w:val="00B15281"/>
    <w:rsid w:val="00B15ED1"/>
    <w:rsid w:val="00B20E8A"/>
    <w:rsid w:val="00B232D9"/>
    <w:rsid w:val="00B23F8E"/>
    <w:rsid w:val="00B367DB"/>
    <w:rsid w:val="00B502BE"/>
    <w:rsid w:val="00B51873"/>
    <w:rsid w:val="00B57C0B"/>
    <w:rsid w:val="00B622C4"/>
    <w:rsid w:val="00B72FFC"/>
    <w:rsid w:val="00B73F92"/>
    <w:rsid w:val="00B75A81"/>
    <w:rsid w:val="00B80EF2"/>
    <w:rsid w:val="00B9057B"/>
    <w:rsid w:val="00B97615"/>
    <w:rsid w:val="00BA07EF"/>
    <w:rsid w:val="00BA4AB9"/>
    <w:rsid w:val="00BB1AEC"/>
    <w:rsid w:val="00BB2822"/>
    <w:rsid w:val="00BB38CD"/>
    <w:rsid w:val="00BB5CC2"/>
    <w:rsid w:val="00BD15FD"/>
    <w:rsid w:val="00BD4274"/>
    <w:rsid w:val="00BD4DCE"/>
    <w:rsid w:val="00BE0045"/>
    <w:rsid w:val="00BE3756"/>
    <w:rsid w:val="00BE7ECE"/>
    <w:rsid w:val="00BF0AB3"/>
    <w:rsid w:val="00BF25E6"/>
    <w:rsid w:val="00C00199"/>
    <w:rsid w:val="00C05066"/>
    <w:rsid w:val="00C052A3"/>
    <w:rsid w:val="00C1189C"/>
    <w:rsid w:val="00C1355E"/>
    <w:rsid w:val="00C14D23"/>
    <w:rsid w:val="00C17E15"/>
    <w:rsid w:val="00C20857"/>
    <w:rsid w:val="00C209F8"/>
    <w:rsid w:val="00C2219C"/>
    <w:rsid w:val="00C23943"/>
    <w:rsid w:val="00C31DDD"/>
    <w:rsid w:val="00C44C45"/>
    <w:rsid w:val="00C5034D"/>
    <w:rsid w:val="00C50C5D"/>
    <w:rsid w:val="00C6455F"/>
    <w:rsid w:val="00C70A6D"/>
    <w:rsid w:val="00C71D2B"/>
    <w:rsid w:val="00C730D1"/>
    <w:rsid w:val="00C7458D"/>
    <w:rsid w:val="00C77D31"/>
    <w:rsid w:val="00C82CE1"/>
    <w:rsid w:val="00C85EB4"/>
    <w:rsid w:val="00C87528"/>
    <w:rsid w:val="00C90853"/>
    <w:rsid w:val="00C91F26"/>
    <w:rsid w:val="00C92C84"/>
    <w:rsid w:val="00C95CB8"/>
    <w:rsid w:val="00C96953"/>
    <w:rsid w:val="00C97524"/>
    <w:rsid w:val="00CB4802"/>
    <w:rsid w:val="00CC31CA"/>
    <w:rsid w:val="00CC76ED"/>
    <w:rsid w:val="00CD5628"/>
    <w:rsid w:val="00CE1441"/>
    <w:rsid w:val="00CE256C"/>
    <w:rsid w:val="00CF3BF0"/>
    <w:rsid w:val="00CF4BCE"/>
    <w:rsid w:val="00CF7D57"/>
    <w:rsid w:val="00D0001A"/>
    <w:rsid w:val="00D03A92"/>
    <w:rsid w:val="00D169A3"/>
    <w:rsid w:val="00D170C6"/>
    <w:rsid w:val="00D17947"/>
    <w:rsid w:val="00D22D82"/>
    <w:rsid w:val="00D252F7"/>
    <w:rsid w:val="00D26012"/>
    <w:rsid w:val="00D30809"/>
    <w:rsid w:val="00D35B47"/>
    <w:rsid w:val="00D43E91"/>
    <w:rsid w:val="00D54F5C"/>
    <w:rsid w:val="00D565F7"/>
    <w:rsid w:val="00D56CB3"/>
    <w:rsid w:val="00D60114"/>
    <w:rsid w:val="00D613A6"/>
    <w:rsid w:val="00D67F64"/>
    <w:rsid w:val="00D73B6F"/>
    <w:rsid w:val="00D76208"/>
    <w:rsid w:val="00D76461"/>
    <w:rsid w:val="00D80179"/>
    <w:rsid w:val="00D82BD7"/>
    <w:rsid w:val="00D83825"/>
    <w:rsid w:val="00D84D5D"/>
    <w:rsid w:val="00D86D32"/>
    <w:rsid w:val="00D91CE9"/>
    <w:rsid w:val="00D94734"/>
    <w:rsid w:val="00D97476"/>
    <w:rsid w:val="00D97D96"/>
    <w:rsid w:val="00DA05B2"/>
    <w:rsid w:val="00DA2F8A"/>
    <w:rsid w:val="00DB12DA"/>
    <w:rsid w:val="00DC5B48"/>
    <w:rsid w:val="00DD1950"/>
    <w:rsid w:val="00DD4E24"/>
    <w:rsid w:val="00DD50D6"/>
    <w:rsid w:val="00DF075B"/>
    <w:rsid w:val="00DF2C9F"/>
    <w:rsid w:val="00DF2E7B"/>
    <w:rsid w:val="00DF6212"/>
    <w:rsid w:val="00E02A30"/>
    <w:rsid w:val="00E12ECD"/>
    <w:rsid w:val="00E133FD"/>
    <w:rsid w:val="00E15D4C"/>
    <w:rsid w:val="00E202A1"/>
    <w:rsid w:val="00E2042C"/>
    <w:rsid w:val="00E21851"/>
    <w:rsid w:val="00E32139"/>
    <w:rsid w:val="00E34164"/>
    <w:rsid w:val="00E34648"/>
    <w:rsid w:val="00E346DD"/>
    <w:rsid w:val="00E44FF2"/>
    <w:rsid w:val="00E46C06"/>
    <w:rsid w:val="00E506D7"/>
    <w:rsid w:val="00E50CD3"/>
    <w:rsid w:val="00E5360F"/>
    <w:rsid w:val="00E54E7D"/>
    <w:rsid w:val="00E56845"/>
    <w:rsid w:val="00E570D0"/>
    <w:rsid w:val="00E63F83"/>
    <w:rsid w:val="00E64B94"/>
    <w:rsid w:val="00E64F8C"/>
    <w:rsid w:val="00E67F82"/>
    <w:rsid w:val="00E72341"/>
    <w:rsid w:val="00E75E88"/>
    <w:rsid w:val="00E76105"/>
    <w:rsid w:val="00E76FE7"/>
    <w:rsid w:val="00E779AF"/>
    <w:rsid w:val="00E87DD2"/>
    <w:rsid w:val="00E90FFE"/>
    <w:rsid w:val="00E94454"/>
    <w:rsid w:val="00EB0674"/>
    <w:rsid w:val="00EB07C6"/>
    <w:rsid w:val="00EB5916"/>
    <w:rsid w:val="00EC19D4"/>
    <w:rsid w:val="00EC1E58"/>
    <w:rsid w:val="00EC27CC"/>
    <w:rsid w:val="00EC4773"/>
    <w:rsid w:val="00EC5992"/>
    <w:rsid w:val="00EC7600"/>
    <w:rsid w:val="00ED09B7"/>
    <w:rsid w:val="00ED6F18"/>
    <w:rsid w:val="00EE2FF7"/>
    <w:rsid w:val="00EE5528"/>
    <w:rsid w:val="00EF3BA4"/>
    <w:rsid w:val="00F0117D"/>
    <w:rsid w:val="00F03E11"/>
    <w:rsid w:val="00F0508C"/>
    <w:rsid w:val="00F07D4C"/>
    <w:rsid w:val="00F1184E"/>
    <w:rsid w:val="00F1216C"/>
    <w:rsid w:val="00F125FB"/>
    <w:rsid w:val="00F1332D"/>
    <w:rsid w:val="00F217C1"/>
    <w:rsid w:val="00F23CB1"/>
    <w:rsid w:val="00F307AD"/>
    <w:rsid w:val="00F31703"/>
    <w:rsid w:val="00F3341E"/>
    <w:rsid w:val="00F3375A"/>
    <w:rsid w:val="00F33946"/>
    <w:rsid w:val="00F35ED5"/>
    <w:rsid w:val="00F475FD"/>
    <w:rsid w:val="00F56375"/>
    <w:rsid w:val="00F57553"/>
    <w:rsid w:val="00F57FCB"/>
    <w:rsid w:val="00F60005"/>
    <w:rsid w:val="00F60136"/>
    <w:rsid w:val="00F6130C"/>
    <w:rsid w:val="00F6193D"/>
    <w:rsid w:val="00F61B5E"/>
    <w:rsid w:val="00F70AFA"/>
    <w:rsid w:val="00F917AD"/>
    <w:rsid w:val="00F918F5"/>
    <w:rsid w:val="00F9455F"/>
    <w:rsid w:val="00F95C7B"/>
    <w:rsid w:val="00FA3301"/>
    <w:rsid w:val="00FA7BC6"/>
    <w:rsid w:val="00FB54BD"/>
    <w:rsid w:val="00FC0867"/>
    <w:rsid w:val="00FC0D53"/>
    <w:rsid w:val="00FD0F93"/>
    <w:rsid w:val="00FD6B4F"/>
    <w:rsid w:val="00FE19B0"/>
    <w:rsid w:val="00FE1EF0"/>
    <w:rsid w:val="00FE399F"/>
    <w:rsid w:val="00FF15A4"/>
    <w:rsid w:val="00FF1E2C"/>
    <w:rsid w:val="013F2BBB"/>
    <w:rsid w:val="06AC3228"/>
    <w:rsid w:val="06D25C75"/>
    <w:rsid w:val="0C0C7CD1"/>
    <w:rsid w:val="0FB23342"/>
    <w:rsid w:val="12E4563C"/>
    <w:rsid w:val="17CF5F84"/>
    <w:rsid w:val="1A5B2854"/>
    <w:rsid w:val="1A9F02F7"/>
    <w:rsid w:val="1BA8341B"/>
    <w:rsid w:val="1D6C04AC"/>
    <w:rsid w:val="20650A70"/>
    <w:rsid w:val="206E621F"/>
    <w:rsid w:val="23305612"/>
    <w:rsid w:val="26E00265"/>
    <w:rsid w:val="276212AB"/>
    <w:rsid w:val="285377ED"/>
    <w:rsid w:val="28921C41"/>
    <w:rsid w:val="28940FEF"/>
    <w:rsid w:val="32375340"/>
    <w:rsid w:val="33D10464"/>
    <w:rsid w:val="344B5262"/>
    <w:rsid w:val="373971A3"/>
    <w:rsid w:val="4AD81918"/>
    <w:rsid w:val="4D2A0696"/>
    <w:rsid w:val="4F50630E"/>
    <w:rsid w:val="505E0E1F"/>
    <w:rsid w:val="559A0DBA"/>
    <w:rsid w:val="57363B67"/>
    <w:rsid w:val="58CE0F29"/>
    <w:rsid w:val="5FC51B5E"/>
    <w:rsid w:val="639E61F6"/>
    <w:rsid w:val="67363CDD"/>
    <w:rsid w:val="68FD6275"/>
    <w:rsid w:val="6A355060"/>
    <w:rsid w:val="6EDE5D20"/>
    <w:rsid w:val="6FBF1E1B"/>
    <w:rsid w:val="736E4E1B"/>
    <w:rsid w:val="740341E7"/>
    <w:rsid w:val="74E95A02"/>
    <w:rsid w:val="776569B6"/>
    <w:rsid w:val="7B2A2280"/>
    <w:rsid w:val="7E2E04AB"/>
    <w:rsid w:val="7E8875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qFormat="1" w:unhideWhenUsed="0" w:uiPriority="0" w:semiHidden="0"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G Times" w:hAnsi="CG Times" w:eastAsia="楷体_GB2312" w:cs="Times New Roman"/>
      <w:kern w:val="2"/>
      <w:sz w:val="24"/>
      <w:lang w:val="en-US" w:eastAsia="zh-CN" w:bidi="ar-SA"/>
    </w:rPr>
  </w:style>
  <w:style w:type="paragraph" w:styleId="2">
    <w:name w:val="heading 1"/>
    <w:basedOn w:val="1"/>
    <w:next w:val="1"/>
    <w:link w:val="37"/>
    <w:qFormat/>
    <w:uiPriority w:val="9"/>
    <w:pPr>
      <w:keepNext/>
      <w:keepLines/>
      <w:numPr>
        <w:ilvl w:val="0"/>
        <w:numId w:val="1"/>
      </w:numPr>
      <w:spacing w:line="360" w:lineRule="auto"/>
      <w:jc w:val="left"/>
      <w:outlineLvl w:val="0"/>
    </w:pPr>
    <w:rPr>
      <w:rFonts w:ascii="Arial" w:hAnsi="Arial"/>
      <w:b/>
      <w:bCs/>
      <w:kern w:val="44"/>
      <w:sz w:val="32"/>
      <w:szCs w:val="24"/>
    </w:rPr>
  </w:style>
  <w:style w:type="paragraph" w:styleId="3">
    <w:name w:val="heading 2"/>
    <w:basedOn w:val="1"/>
    <w:next w:val="1"/>
    <w:link w:val="41"/>
    <w:qFormat/>
    <w:uiPriority w:val="0"/>
    <w:pPr>
      <w:keepNext/>
      <w:keepLines/>
      <w:numPr>
        <w:ilvl w:val="1"/>
        <w:numId w:val="1"/>
      </w:numPr>
      <w:spacing w:line="360" w:lineRule="auto"/>
      <w:ind w:right="240" w:rightChars="100"/>
      <w:jc w:val="left"/>
      <w:outlineLvl w:val="1"/>
    </w:pPr>
    <w:rPr>
      <w:rFonts w:ascii="宋体" w:hAnsi="宋体"/>
      <w:b/>
      <w:bCs/>
      <w:szCs w:val="24"/>
    </w:rPr>
  </w:style>
  <w:style w:type="paragraph" w:styleId="4">
    <w:name w:val="heading 3"/>
    <w:basedOn w:val="1"/>
    <w:next w:val="1"/>
    <w:link w:val="38"/>
    <w:qFormat/>
    <w:uiPriority w:val="0"/>
    <w:pPr>
      <w:keepNext/>
      <w:keepLines/>
      <w:numPr>
        <w:ilvl w:val="2"/>
        <w:numId w:val="1"/>
      </w:numPr>
      <w:ind w:right="100" w:rightChars="100"/>
      <w:jc w:val="left"/>
      <w:outlineLvl w:val="2"/>
    </w:pPr>
    <w:rPr>
      <w:rFonts w:ascii="Arial" w:hAnsi="Arial"/>
      <w:b/>
      <w:bCs/>
      <w:kern w:val="0"/>
      <w:szCs w:val="24"/>
    </w:rPr>
  </w:style>
  <w:style w:type="paragraph" w:styleId="5">
    <w:name w:val="heading 4"/>
    <w:basedOn w:val="1"/>
    <w:next w:val="1"/>
    <w:link w:val="50"/>
    <w:qFormat/>
    <w:uiPriority w:val="0"/>
    <w:pPr>
      <w:keepNext/>
      <w:keepLines/>
      <w:numPr>
        <w:ilvl w:val="3"/>
        <w:numId w:val="1"/>
      </w:numPr>
      <w:ind w:right="100" w:rightChars="100"/>
      <w:jc w:val="left"/>
      <w:outlineLvl w:val="3"/>
    </w:pPr>
    <w:rPr>
      <w:rFonts w:ascii="Arial" w:hAnsi="Arial"/>
      <w:b/>
      <w:bCs/>
      <w:kern w:val="0"/>
      <w:szCs w:val="24"/>
    </w:rPr>
  </w:style>
  <w:style w:type="paragraph" w:styleId="6">
    <w:name w:val="heading 5"/>
    <w:basedOn w:val="1"/>
    <w:next w:val="1"/>
    <w:link w:val="46"/>
    <w:qFormat/>
    <w:uiPriority w:val="0"/>
    <w:pPr>
      <w:keepNext/>
      <w:tabs>
        <w:tab w:val="left" w:pos="992"/>
      </w:tabs>
      <w:ind w:left="992" w:hanging="992"/>
      <w:jc w:val="left"/>
      <w:outlineLvl w:val="4"/>
    </w:pPr>
    <w:rPr>
      <w:rFonts w:ascii="Times New Roman" w:hAnsi="Times New Roman"/>
      <w:b/>
      <w:kern w:val="0"/>
      <w:szCs w:val="24"/>
    </w:rPr>
  </w:style>
  <w:style w:type="character" w:default="1" w:styleId="31">
    <w:name w:val="Default Paragraph Font"/>
    <w:semiHidden/>
    <w:unhideWhenUsed/>
    <w:qFormat/>
    <w:uiPriority w:val="1"/>
  </w:style>
  <w:style w:type="table" w:default="1" w:styleId="28">
    <w:name w:val="Normal Table"/>
    <w:semiHidden/>
    <w:unhideWhenUsed/>
    <w:qFormat/>
    <w:uiPriority w:val="99"/>
    <w:tblPr>
      <w:tblLayout w:type="fixed"/>
      <w:tblCellMar>
        <w:top w:w="0" w:type="dxa"/>
        <w:left w:w="108" w:type="dxa"/>
        <w:bottom w:w="0" w:type="dxa"/>
        <w:right w:w="108" w:type="dxa"/>
      </w:tblCellMar>
    </w:tblPr>
  </w:style>
  <w:style w:type="paragraph" w:styleId="7">
    <w:name w:val="toc 7"/>
    <w:basedOn w:val="1"/>
    <w:next w:val="1"/>
    <w:qFormat/>
    <w:uiPriority w:val="39"/>
    <w:pPr>
      <w:ind w:left="1680"/>
      <w:jc w:val="left"/>
    </w:pPr>
    <w:rPr>
      <w:rFonts w:ascii="Times New Roman" w:hAnsi="Times New Roman"/>
      <w:sz w:val="18"/>
      <w:szCs w:val="18"/>
    </w:rPr>
  </w:style>
  <w:style w:type="paragraph" w:styleId="8">
    <w:name w:val="Normal Indent"/>
    <w:basedOn w:val="1"/>
    <w:link w:val="51"/>
    <w:qFormat/>
    <w:uiPriority w:val="0"/>
    <w:pPr>
      <w:spacing w:beforeLines="50" w:afterLines="50"/>
      <w:ind w:firstLine="420" w:firstLineChars="200"/>
    </w:pPr>
    <w:rPr>
      <w:rFonts w:ascii="Times New Roman" w:hAnsi="Times New Roman" w:eastAsia="宋体"/>
      <w:kern w:val="0"/>
      <w:szCs w:val="24"/>
    </w:rPr>
  </w:style>
  <w:style w:type="paragraph" w:styleId="9">
    <w:name w:val="caption"/>
    <w:basedOn w:val="1"/>
    <w:next w:val="1"/>
    <w:qFormat/>
    <w:uiPriority w:val="0"/>
    <w:rPr>
      <w:rFonts w:ascii="Arial" w:hAnsi="Arial" w:eastAsia="黑体" w:cs="Arial"/>
      <w:sz w:val="20"/>
    </w:rPr>
  </w:style>
  <w:style w:type="paragraph" w:styleId="10">
    <w:name w:val="Document Map"/>
    <w:basedOn w:val="1"/>
    <w:link w:val="48"/>
    <w:semiHidden/>
    <w:qFormat/>
    <w:uiPriority w:val="0"/>
    <w:pPr>
      <w:shd w:val="clear" w:color="auto" w:fill="000080"/>
    </w:pPr>
    <w:rPr>
      <w:kern w:val="0"/>
    </w:rPr>
  </w:style>
  <w:style w:type="paragraph" w:styleId="11">
    <w:name w:val="annotation text"/>
    <w:basedOn w:val="1"/>
    <w:link w:val="43"/>
    <w:qFormat/>
    <w:uiPriority w:val="0"/>
    <w:pPr>
      <w:jc w:val="left"/>
    </w:pPr>
    <w:rPr>
      <w:kern w:val="0"/>
    </w:rPr>
  </w:style>
  <w:style w:type="paragraph" w:styleId="12">
    <w:name w:val="Body Text"/>
    <w:basedOn w:val="1"/>
    <w:link w:val="47"/>
    <w:qFormat/>
    <w:uiPriority w:val="0"/>
    <w:pPr>
      <w:adjustRightInd w:val="0"/>
      <w:spacing w:line="400" w:lineRule="atLeast"/>
      <w:textAlignment w:val="baseline"/>
    </w:pPr>
    <w:rPr>
      <w:rFonts w:ascii="Times New Roman" w:hAnsi="Times New Roman"/>
      <w:kern w:val="0"/>
    </w:rPr>
  </w:style>
  <w:style w:type="paragraph" w:styleId="13">
    <w:name w:val="Block Text"/>
    <w:basedOn w:val="1"/>
    <w:qFormat/>
    <w:uiPriority w:val="0"/>
    <w:pPr>
      <w:ind w:left="980" w:right="805" w:hanging="280"/>
      <w:jc w:val="center"/>
    </w:pPr>
    <w:rPr>
      <w:b/>
      <w:sz w:val="52"/>
    </w:rPr>
  </w:style>
  <w:style w:type="paragraph" w:styleId="14">
    <w:name w:val="toc 5"/>
    <w:basedOn w:val="1"/>
    <w:next w:val="1"/>
    <w:qFormat/>
    <w:uiPriority w:val="39"/>
    <w:pPr>
      <w:ind w:left="1120"/>
      <w:jc w:val="left"/>
    </w:pPr>
    <w:rPr>
      <w:rFonts w:ascii="Times New Roman" w:hAnsi="Times New Roman"/>
      <w:sz w:val="18"/>
      <w:szCs w:val="18"/>
    </w:rPr>
  </w:style>
  <w:style w:type="paragraph" w:styleId="15">
    <w:name w:val="toc 3"/>
    <w:basedOn w:val="1"/>
    <w:next w:val="1"/>
    <w:qFormat/>
    <w:uiPriority w:val="39"/>
    <w:pPr>
      <w:tabs>
        <w:tab w:val="left" w:pos="1400"/>
        <w:tab w:val="right" w:leader="dot" w:pos="9072"/>
      </w:tabs>
      <w:spacing w:beforeLines="5" w:afterLines="5" w:line="320" w:lineRule="exact"/>
      <w:ind w:left="200" w:leftChars="200"/>
      <w:jc w:val="left"/>
    </w:pPr>
    <w:rPr>
      <w:rFonts w:ascii="Times New Roman" w:hAnsi="Times New Roman"/>
      <w:iCs/>
      <w:sz w:val="21"/>
    </w:rPr>
  </w:style>
  <w:style w:type="paragraph" w:styleId="16">
    <w:name w:val="toc 8"/>
    <w:basedOn w:val="1"/>
    <w:next w:val="1"/>
    <w:qFormat/>
    <w:uiPriority w:val="39"/>
    <w:pPr>
      <w:ind w:left="1960"/>
      <w:jc w:val="left"/>
    </w:pPr>
    <w:rPr>
      <w:rFonts w:ascii="Times New Roman" w:hAnsi="Times New Roman"/>
      <w:sz w:val="18"/>
      <w:szCs w:val="18"/>
    </w:rPr>
  </w:style>
  <w:style w:type="paragraph" w:styleId="17">
    <w:name w:val="Date"/>
    <w:basedOn w:val="1"/>
    <w:next w:val="1"/>
    <w:link w:val="42"/>
    <w:qFormat/>
    <w:uiPriority w:val="0"/>
    <w:rPr>
      <w:kern w:val="0"/>
    </w:rPr>
  </w:style>
  <w:style w:type="paragraph" w:styleId="18">
    <w:name w:val="endnote text"/>
    <w:basedOn w:val="1"/>
    <w:link w:val="49"/>
    <w:semiHidden/>
    <w:qFormat/>
    <w:uiPriority w:val="0"/>
    <w:pPr>
      <w:snapToGrid w:val="0"/>
      <w:jc w:val="left"/>
    </w:pPr>
    <w:rPr>
      <w:kern w:val="0"/>
    </w:rPr>
  </w:style>
  <w:style w:type="paragraph" w:styleId="19">
    <w:name w:val="Balloon Text"/>
    <w:basedOn w:val="1"/>
    <w:link w:val="39"/>
    <w:semiHidden/>
    <w:qFormat/>
    <w:uiPriority w:val="0"/>
    <w:rPr>
      <w:kern w:val="0"/>
      <w:sz w:val="18"/>
      <w:szCs w:val="18"/>
    </w:rPr>
  </w:style>
  <w:style w:type="paragraph" w:styleId="20">
    <w:name w:val="footer"/>
    <w:basedOn w:val="1"/>
    <w:link w:val="52"/>
    <w:qFormat/>
    <w:uiPriority w:val="0"/>
    <w:pPr>
      <w:tabs>
        <w:tab w:val="center" w:pos="4153"/>
        <w:tab w:val="right" w:pos="8306"/>
      </w:tabs>
      <w:snapToGrid w:val="0"/>
      <w:jc w:val="left"/>
    </w:pPr>
    <w:rPr>
      <w:kern w:val="0"/>
      <w:sz w:val="18"/>
      <w:szCs w:val="18"/>
    </w:rPr>
  </w:style>
  <w:style w:type="paragraph" w:styleId="21">
    <w:name w:val="header"/>
    <w:basedOn w:val="1"/>
    <w:link w:val="40"/>
    <w:qFormat/>
    <w:uiPriority w:val="0"/>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qFormat/>
    <w:uiPriority w:val="39"/>
    <w:pPr>
      <w:tabs>
        <w:tab w:val="left" w:pos="645"/>
        <w:tab w:val="right" w:leader="dot" w:pos="9072"/>
      </w:tabs>
      <w:spacing w:beforeLines="5" w:afterLines="5" w:line="320" w:lineRule="exact"/>
      <w:jc w:val="left"/>
    </w:pPr>
    <w:rPr>
      <w:rFonts w:ascii="Times New Roman" w:hAnsi="Times New Roman"/>
      <w:b/>
      <w:bCs/>
      <w:caps/>
      <w:sz w:val="21"/>
    </w:rPr>
  </w:style>
  <w:style w:type="paragraph" w:styleId="23">
    <w:name w:val="toc 4"/>
    <w:basedOn w:val="1"/>
    <w:next w:val="1"/>
    <w:qFormat/>
    <w:uiPriority w:val="39"/>
    <w:pPr>
      <w:tabs>
        <w:tab w:val="left" w:pos="1400"/>
        <w:tab w:val="right" w:leader="dot" w:pos="9072"/>
      </w:tabs>
      <w:spacing w:line="320" w:lineRule="exact"/>
      <w:ind w:left="720" w:leftChars="300"/>
      <w:jc w:val="left"/>
    </w:pPr>
    <w:rPr>
      <w:rFonts w:ascii="Times New Roman" w:hAnsi="Times New Roman"/>
      <w:sz w:val="18"/>
      <w:szCs w:val="18"/>
    </w:rPr>
  </w:style>
  <w:style w:type="paragraph" w:styleId="24">
    <w:name w:val="toc 6"/>
    <w:basedOn w:val="1"/>
    <w:next w:val="1"/>
    <w:qFormat/>
    <w:uiPriority w:val="39"/>
    <w:pPr>
      <w:ind w:left="1400"/>
      <w:jc w:val="left"/>
    </w:pPr>
    <w:rPr>
      <w:rFonts w:ascii="Times New Roman" w:hAnsi="Times New Roman"/>
      <w:sz w:val="18"/>
      <w:szCs w:val="18"/>
    </w:rPr>
  </w:style>
  <w:style w:type="paragraph" w:styleId="25">
    <w:name w:val="toc 2"/>
    <w:basedOn w:val="1"/>
    <w:next w:val="1"/>
    <w:qFormat/>
    <w:uiPriority w:val="39"/>
    <w:pPr>
      <w:tabs>
        <w:tab w:val="left" w:pos="774"/>
        <w:tab w:val="right" w:leader="dot" w:pos="9072"/>
      </w:tabs>
      <w:spacing w:beforeLines="5" w:afterLines="5" w:line="320" w:lineRule="exact"/>
      <w:ind w:left="100" w:leftChars="100"/>
      <w:jc w:val="left"/>
    </w:pPr>
    <w:rPr>
      <w:rFonts w:ascii="Times New Roman" w:hAnsi="Times New Roman"/>
      <w:smallCaps/>
      <w:sz w:val="21"/>
    </w:rPr>
  </w:style>
  <w:style w:type="paragraph" w:styleId="26">
    <w:name w:val="toc 9"/>
    <w:basedOn w:val="1"/>
    <w:next w:val="1"/>
    <w:qFormat/>
    <w:uiPriority w:val="39"/>
    <w:pPr>
      <w:ind w:left="2240"/>
      <w:jc w:val="left"/>
    </w:pPr>
    <w:rPr>
      <w:rFonts w:ascii="Times New Roman" w:hAnsi="Times New Roman"/>
      <w:sz w:val="18"/>
      <w:szCs w:val="18"/>
    </w:rPr>
  </w:style>
  <w:style w:type="paragraph" w:styleId="27">
    <w:name w:val="annotation subject"/>
    <w:basedOn w:val="11"/>
    <w:next w:val="11"/>
    <w:link w:val="44"/>
    <w:qFormat/>
    <w:uiPriority w:val="0"/>
    <w:rPr>
      <w:b/>
      <w:bCs/>
    </w:rPr>
  </w:style>
  <w:style w:type="table" w:styleId="29">
    <w:name w:val="Table Grid"/>
    <w:basedOn w:val="28"/>
    <w:qFormat/>
    <w:uiPriority w:val="59"/>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table" w:styleId="30">
    <w:name w:val="Table Grid 7"/>
    <w:basedOn w:val="28"/>
    <w:qFormat/>
    <w:uiPriority w:val="0"/>
    <w:pPr>
      <w:widowControl w:val="0"/>
      <w:spacing w:line="400" w:lineRule="exact"/>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Pr>
    <w:tcPr>
      <w:shd w:val="clear" w:color="auto" w:fill="auto"/>
    </w:tcPr>
    <w:tblStylePr w:type="firstRow">
      <w:rPr>
        <w:b w:val="0"/>
        <w:bCs w:val="0"/>
      </w:rPr>
      <w:tblPr>
        <w:tblLayout w:type="fixed"/>
      </w:tblPr>
      <w:tcPr>
        <w:tcBorders>
          <w:top w:val="nil"/>
          <w:left w:val="nil"/>
          <w:bottom w:val="single" w:color="000000" w:sz="12" w:space="0"/>
          <w:right w:val="nil"/>
          <w:insideH w:val="nil"/>
          <w:insideV w:val="nil"/>
          <w:tl2br w:val="nil"/>
          <w:tr2bl w:val="nil"/>
        </w:tcBorders>
      </w:tcPr>
    </w:tblStylePr>
    <w:tblStylePr w:type="lastRow">
      <w:rPr>
        <w:b w:val="0"/>
        <w:bCs w:val="0"/>
      </w:rPr>
      <w:tblPr>
        <w:tblLayout w:type="fixed"/>
      </w:tblPr>
      <w:tcPr>
        <w:tcBorders>
          <w:top w:val="single" w:color="000000" w:sz="6" w:space="0"/>
          <w:left w:val="nil"/>
          <w:bottom w:val="nil"/>
          <w:right w:val="nil"/>
          <w:insideH w:val="nil"/>
          <w:insideV w:val="nil"/>
          <w:tl2br w:val="nil"/>
          <w:tr2bl w:val="nil"/>
        </w:tcBorders>
      </w:tcPr>
    </w:tblStylePr>
    <w:tblStylePr w:type="firstCol">
      <w:rPr>
        <w:b w:val="0"/>
        <w:bCs w:val="0"/>
      </w:rPr>
      <w:tblPr>
        <w:tblLayout w:type="fixed"/>
      </w:tblPr>
      <w:tcPr>
        <w:tcBorders>
          <w:top w:val="nil"/>
          <w:left w:val="nil"/>
          <w:bottom w:val="nil"/>
          <w:right w:val="nil"/>
          <w:insideH w:val="nil"/>
          <w:insideV w:val="nil"/>
          <w:tl2br w:val="nil"/>
          <w:tr2bl w:val="nil"/>
        </w:tcBorders>
      </w:tcPr>
    </w:tblStylePr>
    <w:tblStylePr w:type="lastCol">
      <w:rPr>
        <w:b w:val="0"/>
        <w:bCs w:val="0"/>
      </w:rPr>
      <w:tblPr>
        <w:tblLayout w:type="fixed"/>
      </w:tblPr>
      <w:tcPr>
        <w:tcBorders>
          <w:top w:val="nil"/>
          <w:left w:val="nil"/>
          <w:bottom w:val="nil"/>
          <w:right w:val="nil"/>
          <w:insideH w:val="nil"/>
          <w:insideV w:val="nil"/>
          <w:tl2br w:val="nil"/>
          <w:tr2bl w:val="nil"/>
        </w:tcBorders>
      </w:tcPr>
    </w:tblStylePr>
    <w:tblStylePr w:type="nwCell">
      <w:tblPr>
        <w:tblLayout w:type="fixed"/>
      </w:tblPr>
      <w:tcPr>
        <w:tcBorders>
          <w:top w:val="nil"/>
          <w:left w:val="nil"/>
          <w:bottom w:val="nil"/>
          <w:right w:val="nil"/>
          <w:insideH w:val="nil"/>
          <w:insideV w:val="nil"/>
          <w:tl2br w:val="single" w:color="000000" w:sz="6" w:space="0"/>
          <w:tr2bl w:val="nil"/>
        </w:tcBorders>
      </w:tcPr>
    </w:tblStylePr>
  </w:style>
  <w:style w:type="character" w:styleId="32">
    <w:name w:val="endnote reference"/>
    <w:semiHidden/>
    <w:qFormat/>
    <w:uiPriority w:val="0"/>
    <w:rPr>
      <w:vertAlign w:val="superscript"/>
    </w:rPr>
  </w:style>
  <w:style w:type="character" w:styleId="33">
    <w:name w:val="page number"/>
    <w:basedOn w:val="31"/>
    <w:qFormat/>
    <w:uiPriority w:val="0"/>
  </w:style>
  <w:style w:type="character" w:styleId="34">
    <w:name w:val="Hyperlink"/>
    <w:qFormat/>
    <w:uiPriority w:val="99"/>
    <w:rPr>
      <w:color w:val="0000FF"/>
      <w:u w:val="single"/>
    </w:rPr>
  </w:style>
  <w:style w:type="character" w:styleId="35">
    <w:name w:val="annotation reference"/>
    <w:qFormat/>
    <w:uiPriority w:val="0"/>
    <w:rPr>
      <w:sz w:val="21"/>
      <w:szCs w:val="21"/>
    </w:rPr>
  </w:style>
  <w:style w:type="character" w:styleId="36">
    <w:name w:val="footnote reference"/>
    <w:semiHidden/>
    <w:qFormat/>
    <w:uiPriority w:val="0"/>
    <w:rPr>
      <w:vertAlign w:val="superscript"/>
    </w:rPr>
  </w:style>
  <w:style w:type="character" w:customStyle="1" w:styleId="37">
    <w:name w:val="标题 1 字符"/>
    <w:link w:val="2"/>
    <w:qFormat/>
    <w:uiPriority w:val="9"/>
    <w:rPr>
      <w:rFonts w:ascii="Arial" w:hAnsi="Arial" w:eastAsia="楷体_GB2312"/>
      <w:b/>
      <w:bCs/>
      <w:kern w:val="44"/>
      <w:sz w:val="32"/>
      <w:szCs w:val="24"/>
    </w:rPr>
  </w:style>
  <w:style w:type="character" w:customStyle="1" w:styleId="38">
    <w:name w:val="标题 3 字符"/>
    <w:link w:val="4"/>
    <w:qFormat/>
    <w:uiPriority w:val="0"/>
    <w:rPr>
      <w:rFonts w:ascii="Arial" w:hAnsi="Arial" w:eastAsia="楷体_GB2312" w:cs="Times New Roman"/>
      <w:b/>
      <w:bCs/>
      <w:sz w:val="24"/>
      <w:szCs w:val="24"/>
    </w:rPr>
  </w:style>
  <w:style w:type="character" w:customStyle="1" w:styleId="39">
    <w:name w:val="批注框文本 字符"/>
    <w:link w:val="19"/>
    <w:semiHidden/>
    <w:qFormat/>
    <w:uiPriority w:val="0"/>
    <w:rPr>
      <w:rFonts w:ascii="CG Times" w:hAnsi="CG Times" w:eastAsia="楷体_GB2312" w:cs="Times New Roman"/>
      <w:sz w:val="18"/>
      <w:szCs w:val="18"/>
    </w:rPr>
  </w:style>
  <w:style w:type="character" w:customStyle="1" w:styleId="40">
    <w:name w:val="页眉 字符"/>
    <w:link w:val="21"/>
    <w:qFormat/>
    <w:uiPriority w:val="0"/>
    <w:rPr>
      <w:rFonts w:ascii="CG Times" w:hAnsi="CG Times" w:eastAsia="楷体_GB2312" w:cs="Times New Roman"/>
      <w:sz w:val="18"/>
      <w:szCs w:val="18"/>
    </w:rPr>
  </w:style>
  <w:style w:type="character" w:customStyle="1" w:styleId="41">
    <w:name w:val="标题 2 字符"/>
    <w:link w:val="3"/>
    <w:qFormat/>
    <w:uiPriority w:val="0"/>
    <w:rPr>
      <w:rFonts w:ascii="宋体" w:hAnsi="宋体" w:eastAsia="楷体_GB2312"/>
      <w:b/>
      <w:bCs/>
      <w:kern w:val="2"/>
      <w:sz w:val="24"/>
      <w:szCs w:val="24"/>
    </w:rPr>
  </w:style>
  <w:style w:type="character" w:customStyle="1" w:styleId="42">
    <w:name w:val="日期 字符"/>
    <w:link w:val="17"/>
    <w:qFormat/>
    <w:uiPriority w:val="0"/>
    <w:rPr>
      <w:rFonts w:ascii="CG Times" w:hAnsi="CG Times" w:eastAsia="楷体_GB2312" w:cs="Times New Roman"/>
      <w:sz w:val="24"/>
      <w:szCs w:val="20"/>
    </w:rPr>
  </w:style>
  <w:style w:type="character" w:customStyle="1" w:styleId="43">
    <w:name w:val="批注文字 字符"/>
    <w:link w:val="11"/>
    <w:qFormat/>
    <w:uiPriority w:val="0"/>
    <w:rPr>
      <w:rFonts w:ascii="CG Times" w:hAnsi="CG Times" w:eastAsia="楷体_GB2312" w:cs="Times New Roman"/>
      <w:sz w:val="24"/>
      <w:szCs w:val="20"/>
    </w:rPr>
  </w:style>
  <w:style w:type="character" w:customStyle="1" w:styleId="44">
    <w:name w:val="批注主题 字符"/>
    <w:link w:val="27"/>
    <w:qFormat/>
    <w:uiPriority w:val="0"/>
    <w:rPr>
      <w:rFonts w:ascii="CG Times" w:hAnsi="CG Times" w:eastAsia="楷体_GB2312" w:cs="Times New Roman"/>
      <w:b/>
      <w:bCs/>
      <w:sz w:val="24"/>
      <w:szCs w:val="20"/>
    </w:rPr>
  </w:style>
  <w:style w:type="character" w:customStyle="1" w:styleId="45">
    <w:name w:val="Highlighted Variable"/>
    <w:qFormat/>
    <w:uiPriority w:val="0"/>
    <w:rPr>
      <w:color w:val="0000FF"/>
    </w:rPr>
  </w:style>
  <w:style w:type="character" w:customStyle="1" w:styleId="46">
    <w:name w:val="标题 5 字符"/>
    <w:link w:val="6"/>
    <w:qFormat/>
    <w:uiPriority w:val="0"/>
    <w:rPr>
      <w:rFonts w:ascii="Times New Roman" w:hAnsi="Times New Roman" w:eastAsia="楷体_GB2312" w:cs="Times New Roman"/>
      <w:b/>
      <w:sz w:val="24"/>
      <w:szCs w:val="24"/>
    </w:rPr>
  </w:style>
  <w:style w:type="character" w:customStyle="1" w:styleId="47">
    <w:name w:val="正文文本 字符"/>
    <w:link w:val="12"/>
    <w:qFormat/>
    <w:uiPriority w:val="0"/>
    <w:rPr>
      <w:rFonts w:ascii="Times New Roman" w:hAnsi="Times New Roman" w:eastAsia="楷体_GB2312" w:cs="Times New Roman"/>
      <w:kern w:val="0"/>
      <w:sz w:val="24"/>
      <w:szCs w:val="20"/>
    </w:rPr>
  </w:style>
  <w:style w:type="character" w:customStyle="1" w:styleId="48">
    <w:name w:val="文档结构图 字符"/>
    <w:link w:val="10"/>
    <w:semiHidden/>
    <w:qFormat/>
    <w:uiPriority w:val="0"/>
    <w:rPr>
      <w:rFonts w:ascii="CG Times" w:hAnsi="CG Times" w:eastAsia="楷体_GB2312" w:cs="Times New Roman"/>
      <w:sz w:val="24"/>
      <w:szCs w:val="20"/>
      <w:shd w:val="clear" w:color="auto" w:fill="000080"/>
    </w:rPr>
  </w:style>
  <w:style w:type="character" w:customStyle="1" w:styleId="49">
    <w:name w:val="尾注文本 字符"/>
    <w:link w:val="18"/>
    <w:semiHidden/>
    <w:qFormat/>
    <w:uiPriority w:val="0"/>
    <w:rPr>
      <w:rFonts w:ascii="CG Times" w:hAnsi="CG Times" w:eastAsia="楷体_GB2312" w:cs="Times New Roman"/>
      <w:sz w:val="24"/>
      <w:szCs w:val="20"/>
    </w:rPr>
  </w:style>
  <w:style w:type="character" w:customStyle="1" w:styleId="50">
    <w:name w:val="标题 4 字符"/>
    <w:link w:val="5"/>
    <w:qFormat/>
    <w:uiPriority w:val="0"/>
    <w:rPr>
      <w:rFonts w:ascii="Arial" w:hAnsi="Arial" w:eastAsia="楷体_GB2312" w:cs="Times New Roman"/>
      <w:b/>
      <w:bCs/>
      <w:sz w:val="24"/>
      <w:szCs w:val="24"/>
    </w:rPr>
  </w:style>
  <w:style w:type="character" w:customStyle="1" w:styleId="51">
    <w:name w:val="正文缩进 字符"/>
    <w:link w:val="8"/>
    <w:qFormat/>
    <w:uiPriority w:val="0"/>
    <w:rPr>
      <w:rFonts w:ascii="Times New Roman" w:hAnsi="Times New Roman" w:eastAsia="宋体" w:cs="Times New Roman"/>
      <w:sz w:val="24"/>
      <w:szCs w:val="24"/>
    </w:rPr>
  </w:style>
  <w:style w:type="character" w:customStyle="1" w:styleId="52">
    <w:name w:val="页脚 字符"/>
    <w:link w:val="20"/>
    <w:qFormat/>
    <w:uiPriority w:val="0"/>
    <w:rPr>
      <w:rFonts w:ascii="CG Times" w:hAnsi="CG Times" w:eastAsia="楷体_GB2312" w:cs="Times New Roman"/>
      <w:sz w:val="18"/>
      <w:szCs w:val="18"/>
    </w:rPr>
  </w:style>
  <w:style w:type="paragraph" w:customStyle="1" w:styleId="53">
    <w:name w:val="item list"/>
    <w:basedOn w:val="1"/>
    <w:qFormat/>
    <w:uiPriority w:val="0"/>
    <w:pPr>
      <w:numPr>
        <w:ilvl w:val="0"/>
        <w:numId w:val="2"/>
      </w:numPr>
      <w:tabs>
        <w:tab w:val="left" w:pos="360"/>
        <w:tab w:val="clear" w:pos="760"/>
      </w:tabs>
      <w:autoSpaceDE w:val="0"/>
      <w:autoSpaceDN w:val="0"/>
      <w:adjustRightInd w:val="0"/>
      <w:spacing w:line="360" w:lineRule="auto"/>
      <w:ind w:left="0" w:firstLine="420" w:firstLineChars="200"/>
      <w:jc w:val="left"/>
    </w:pPr>
    <w:rPr>
      <w:rFonts w:ascii="宋体" w:hAnsi="宋体" w:eastAsia="宋体" w:cs="仿宋"/>
      <w:color w:val="000000"/>
      <w:kern w:val="0"/>
      <w:sz w:val="21"/>
      <w:szCs w:val="22"/>
      <w:lang w:val="zh-CN"/>
    </w:rPr>
  </w:style>
  <w:style w:type="paragraph" w:customStyle="1" w:styleId="54">
    <w:name w:val="表格正文"/>
    <w:basedOn w:val="1"/>
    <w:qFormat/>
    <w:uiPriority w:val="0"/>
    <w:pPr>
      <w:tabs>
        <w:tab w:val="left" w:pos="1702"/>
      </w:tabs>
      <w:overflowPunct w:val="0"/>
      <w:autoSpaceDE w:val="0"/>
      <w:autoSpaceDN w:val="0"/>
      <w:adjustRightInd w:val="0"/>
      <w:spacing w:beforeLines="15" w:afterLines="15"/>
    </w:pPr>
    <w:rPr>
      <w:rFonts w:ascii="Times New Roman" w:hAnsi="Times New Roman"/>
      <w:kern w:val="0"/>
      <w:szCs w:val="24"/>
    </w:rPr>
  </w:style>
  <w:style w:type="paragraph" w:customStyle="1" w:styleId="55">
    <w:name w:val="InfoBlue"/>
    <w:basedOn w:val="1"/>
    <w:next w:val="12"/>
    <w:qFormat/>
    <w:uiPriority w:val="0"/>
    <w:pPr>
      <w:tabs>
        <w:tab w:val="left" w:pos="560"/>
      </w:tabs>
      <w:ind w:firstLine="100" w:firstLineChars="100"/>
      <w:jc w:val="left"/>
    </w:pPr>
    <w:rPr>
      <w:rFonts w:ascii="楷体_GB2312" w:hAnsi="宋体"/>
      <w:snapToGrid w:val="0"/>
      <w:color w:val="0000FF"/>
      <w:kern w:val="0"/>
      <w:szCs w:val="24"/>
    </w:rPr>
  </w:style>
  <w:style w:type="paragraph" w:customStyle="1" w:styleId="56">
    <w:name w:val="表格栏头"/>
    <w:basedOn w:val="54"/>
    <w:next w:val="54"/>
    <w:qFormat/>
    <w:uiPriority w:val="0"/>
    <w:pPr>
      <w:tabs>
        <w:tab w:val="clear" w:pos="1702"/>
      </w:tabs>
      <w:spacing w:before="60" w:after="60"/>
      <w:textAlignment w:val="baseline"/>
    </w:pPr>
    <w:rPr>
      <w:rFonts w:ascii="Tahoma" w:hAnsi="Tahoma" w:eastAsia="宋体"/>
      <w:b/>
    </w:rPr>
  </w:style>
  <w:style w:type="paragraph" w:styleId="57">
    <w:name w:val="List Paragraph"/>
    <w:basedOn w:val="1"/>
    <w:qFormat/>
    <w:uiPriority w:val="34"/>
    <w:pPr>
      <w:ind w:firstLine="420" w:firstLineChars="200"/>
    </w:pPr>
  </w:style>
  <w:style w:type="paragraph" w:customStyle="1" w:styleId="58">
    <w:name w:val="修订1"/>
    <w:semiHidden/>
    <w:qFormat/>
    <w:uiPriority w:val="99"/>
    <w:pPr>
      <w:jc w:val="both"/>
    </w:pPr>
    <w:rPr>
      <w:rFonts w:ascii="CG Times" w:hAnsi="CG Times" w:eastAsia="楷体_GB2312" w:cs="Times New Roman"/>
      <w:kern w:val="2"/>
      <w:sz w:val="24"/>
      <w:lang w:val="en-US" w:eastAsia="zh-CN" w:bidi="ar-SA"/>
    </w:rPr>
  </w:style>
  <w:style w:type="paragraph" w:customStyle="1" w:styleId="59">
    <w:name w:val="资料参考清单"/>
    <w:basedOn w:val="12"/>
    <w:qFormat/>
    <w:uiPriority w:val="0"/>
    <w:pPr>
      <w:numPr>
        <w:ilvl w:val="0"/>
        <w:numId w:val="3"/>
      </w:numPr>
      <w:autoSpaceDE w:val="0"/>
      <w:autoSpaceDN w:val="0"/>
      <w:spacing w:after="120" w:line="360" w:lineRule="auto"/>
      <w:ind w:left="420" w:hanging="200" w:hangingChars="200"/>
      <w:jc w:val="left"/>
      <w:textAlignment w:val="auto"/>
    </w:pPr>
    <w:rPr>
      <w:rFonts w:eastAsia="宋体"/>
      <w:sz w:val="21"/>
    </w:rPr>
  </w:style>
  <w:style w:type="paragraph" w:customStyle="1" w:styleId="60">
    <w:name w:val="Default"/>
    <w:qFormat/>
    <w:uiPriority w:val="0"/>
    <w:pPr>
      <w:autoSpaceDE w:val="0"/>
      <w:autoSpaceDN w:val="0"/>
      <w:adjustRightInd w:val="0"/>
      <w:jc w:val="both"/>
    </w:pPr>
    <w:rPr>
      <w:rFonts w:ascii="宋体" w:hAnsi="Times New Roman" w:eastAsia="宋体" w:cs="Times New Roman"/>
      <w:color w:val="000000"/>
      <w:sz w:val="24"/>
      <w:szCs w:val="24"/>
      <w:lang w:val="en-US" w:eastAsia="zh-CN" w:bidi="ar-SA"/>
    </w:rPr>
  </w:style>
  <w:style w:type="table" w:customStyle="1" w:styleId="61">
    <w:name w:val="TableGri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8" Type="http://schemas.openxmlformats.org/officeDocument/2006/relationships/fontTable" Target="fontTable.xml"/><Relationship Id="rId27" Type="http://schemas.openxmlformats.org/officeDocument/2006/relationships/customXml" Target="../customXml/item5.xml"/><Relationship Id="rId26" Type="http://schemas.openxmlformats.org/officeDocument/2006/relationships/customXml" Target="../customXml/item4.xml"/><Relationship Id="rId25" Type="http://schemas.openxmlformats.org/officeDocument/2006/relationships/customXml" Target="../customXml/item3.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8.emf"/><Relationship Id="rId20" Type="http://schemas.openxmlformats.org/officeDocument/2006/relationships/package" Target="embeddings/Microsoft_Visio___5.vsdx"/><Relationship Id="rId2" Type="http://schemas.openxmlformats.org/officeDocument/2006/relationships/settings" Target="settings.xml"/><Relationship Id="rId19" Type="http://schemas.openxmlformats.org/officeDocument/2006/relationships/image" Target="media/image7.emf"/><Relationship Id="rId18" Type="http://schemas.openxmlformats.org/officeDocument/2006/relationships/oleObject" Target="embeddings/Microsoft_Visio_2003-2010___4.vsd"/><Relationship Id="rId17" Type="http://schemas.openxmlformats.org/officeDocument/2006/relationships/image" Target="media/image6.emf"/><Relationship Id="rId16" Type="http://schemas.openxmlformats.org/officeDocument/2006/relationships/oleObject" Target="embeddings/Microsoft_Visio_2003-2010___3.vsd"/><Relationship Id="rId15" Type="http://schemas.openxmlformats.org/officeDocument/2006/relationships/image" Target="media/image5.emf"/><Relationship Id="rId14" Type="http://schemas.openxmlformats.org/officeDocument/2006/relationships/oleObject" Target="embeddings/oleObject1.bin"/><Relationship Id="rId13" Type="http://schemas.openxmlformats.org/officeDocument/2006/relationships/image" Target="media/image4.emf"/><Relationship Id="rId12" Type="http://schemas.openxmlformats.org/officeDocument/2006/relationships/oleObject" Target="embeddings/Microsoft_Visio_2003-2010___2.vsd"/><Relationship Id="rId11" Type="http://schemas.openxmlformats.org/officeDocument/2006/relationships/image" Target="media/image3.emf"/><Relationship Id="rId10" Type="http://schemas.openxmlformats.org/officeDocument/2006/relationships/oleObject" Target="embeddings/Microsoft_Visio_2003-2010___1.vsd"/><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文档" ma:contentTypeID="0x010100D480D1FAF84903439A070A4D5DA572B3" ma:contentTypeVersion="0" ma:contentTypeDescription="新建文档。" ma:contentTypeScope="" ma:versionID="eba4740a2a550d0bffe07b28b956fa31">
  <xsd:schema xmlns:xsd="http://www.w3.org/2001/XMLSchema" xmlns:xs="http://www.w3.org/2001/XMLSchema" xmlns:p="http://schemas.microsoft.com/office/2006/metadata/properties" targetNamespace="http://schemas.microsoft.com/office/2006/metadata/properties" ma:root="true" ma:fieldsID="9adfd09ad98667f9c194c646e975416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296A14-ED1E-46A1-B210-AD296BDB7B17}">
  <ds:schemaRefs/>
</ds:datastoreItem>
</file>

<file path=customXml/itemProps3.xml><?xml version="1.0" encoding="utf-8"?>
<ds:datastoreItem xmlns:ds="http://schemas.openxmlformats.org/officeDocument/2006/customXml" ds:itemID="{981C8A23-5C9A-4D88-B4DB-929546E8F8D8}">
  <ds:schemaRefs/>
</ds:datastoreItem>
</file>

<file path=customXml/itemProps4.xml><?xml version="1.0" encoding="utf-8"?>
<ds:datastoreItem xmlns:ds="http://schemas.openxmlformats.org/officeDocument/2006/customXml" ds:itemID="{395A5EA1-483E-44D7-949A-502BB8DCF361}">
  <ds:schemaRefs/>
</ds:datastoreItem>
</file>

<file path=customXml/itemProps5.xml><?xml version="1.0" encoding="utf-8"?>
<ds:datastoreItem xmlns:ds="http://schemas.openxmlformats.org/officeDocument/2006/customXml" ds:itemID="{ADB1B009-92C4-4DCC-99B3-21246822E251}">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1250</Words>
  <Characters>7127</Characters>
  <Lines>59</Lines>
  <Paragraphs>16</Paragraphs>
  <TotalTime>2</TotalTime>
  <ScaleCrop>false</ScaleCrop>
  <LinksUpToDate>false</LinksUpToDate>
  <CharactersWithSpaces>8361</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2018-12-04T05:42:00Z</dcterms:created>
  <dc:creator>LocalAccount</dc:creator>
  <cp:lastModifiedBy>WuFan</cp:lastModifiedBy>
  <cp:lastPrinted>2015-12-14T11:15:00Z</cp:lastPrinted>
  <dcterms:modified xsi:type="dcterms:W3CDTF">2021-08-04T02:17:00Z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
    <vt:lpwstr/>
  </property>
  <property fmtid="{D5CDD505-2E9C-101B-9397-08002B2CF9AE}" pid="3" name="KSOProductBuildVer">
    <vt:lpwstr>2052-11.8.2.8621</vt:lpwstr>
  </property>
</Properties>
</file>