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关于易境通平台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2022年</w:t>
      </w:r>
      <w:r>
        <w:rPr>
          <w:rFonts w:hint="eastAsia"/>
          <w:b/>
          <w:sz w:val="32"/>
          <w:szCs w:val="32"/>
          <w:lang w:val="en-US" w:eastAsia="zh-CN"/>
        </w:rPr>
        <w:t>9月17日</w:t>
      </w:r>
      <w:r>
        <w:rPr>
          <w:rFonts w:hint="eastAsia"/>
          <w:b/>
          <w:sz w:val="32"/>
          <w:szCs w:val="32"/>
        </w:rPr>
        <w:t>全网测试方案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为提升跨境业务的通信服务质量，配合控制交易风险，深圳证券通信有限公司（以下简称“深证通”）拟对易境通系统进行升级和优化。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定于20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9月17日组织全网测试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通过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模拟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的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交易指令在易境通平台进行传输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，以验证市场参与各方技术系统的正确性。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中国结算深圳分公司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B转H境外代理证券公司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因新旧系统切换仅涉及交易指令传输通道的变更，故本次测试主要内容为验证B转H交易指令传输的正确性。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境内证券公司通过易境通平台报送B转H交易卖出委托、转托管委托，并验证对应的回报是否正确；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尚未在易境通平台开展B转H业务的境内证券公司模拟并行期间无法通过易境通平台报送B转H交易指令时，通过B转H通信系统报送B转H交易卖出委托、转托管委托，并验证对应的回报是否正确；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境外代理券商同时从易境通平台和B转H通信系统接收委托，并根据委托传输通道原路返回回报。</w:t>
      </w:r>
    </w:p>
    <w:p>
      <w:pPr>
        <w:widowControl/>
        <w:spacing w:line="360" w:lineRule="atLeast"/>
        <w:jc w:val="left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  <w:bookmarkStart w:id="1" w:name="_GoBack"/>
      <w:bookmarkEnd w:id="1"/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测试时间为2022年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9月17日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8:55至12:10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3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9:00-9:30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HTXQSK.DBF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9: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8:55-11:30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9:15-11:30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B转H通信系统委托时间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0-1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HTXCJK.DBF</w:t>
            </w:r>
          </w:p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HTXMXK.DBF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11:45之前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408" w:lineRule="auto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B转H证券代码如下表。其中299901、299902、299903在易境通平台和B转H通信系统均可报单；</w:t>
      </w:r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3"/>
        <w:gridCol w:w="1150"/>
        <w:gridCol w:w="1306"/>
        <w:gridCol w:w="669"/>
        <w:gridCol w:w="197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测试业务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港股代码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境外代理证券公司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02039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中集H代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国泰君安香港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01513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丽珠H代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02202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万科H代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测试数据以2022年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6日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（星期五）收市后的股份数据作为交易的起始数据。</w:t>
      </w:r>
    </w:p>
    <w:p>
      <w:pPr>
        <w:pStyle w:val="5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易境通平台交易通信系统、B转H通信系统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、D-COM系统。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在易境通平台测试B转H业务需使用易境通交易网关最新的生产版本，版本号为20220629。程序和文档详见深证通官网统一客户专区http://biz.sscc.com下载专区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在B转H通信系统测试B转H业务，</w:t>
      </w:r>
      <w:r>
        <w:rPr>
          <w:rFonts w:hint="eastAsia" w:ascii="楷体_GB2312" w:eastAsia="楷体_GB2312"/>
          <w:color w:val="000000"/>
          <w:sz w:val="28"/>
          <w:szCs w:val="28"/>
        </w:rPr>
        <w:t>使用的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B转H</w:t>
      </w:r>
      <w:r>
        <w:rPr>
          <w:rFonts w:hint="eastAsia" w:ascii="楷体_GB2312" w:eastAsia="楷体_GB2312"/>
          <w:color w:val="000000"/>
          <w:sz w:val="28"/>
          <w:szCs w:val="28"/>
        </w:rPr>
        <w:t>交易网关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与</w:t>
      </w:r>
      <w:r>
        <w:rPr>
          <w:rFonts w:hint="eastAsia" w:ascii="楷体_GB2312" w:eastAsia="楷体_GB2312"/>
          <w:color w:val="000000"/>
          <w:sz w:val="28"/>
          <w:szCs w:val="28"/>
        </w:rPr>
        <w:t>生产系统保持一致</w:t>
      </w:r>
      <w:r>
        <w:rPr>
          <w:rFonts w:hint="eastAsia" w:ascii="楷体_GB2312" w:eastAsia="楷体_GB2312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全网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3"/>
        <w:tblW w:w="9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3719"/>
        <w:gridCol w:w="4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28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371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4292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172.60.1.141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172.40.1.141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172.40.2.141（双向卫星接入地址）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B转H通信系统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行情网关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单向卫星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172.40.1.120（地面）：7048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172.60.1.120（地面）：7048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50" w:lineRule="atLeast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，再准备2022年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9月17日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测试完成后做好线上系统和数据环境的恢复工作，确保下一交易日（2022年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9月19日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sz w:val="28"/>
          <w:szCs w:val="28"/>
        </w:rPr>
        <w:t>境内证券公司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在并行期结束前抓紧提交易境通平台B转H业务申请，</w:t>
      </w:r>
      <w:r>
        <w:rPr>
          <w:rFonts w:hint="eastAsia" w:ascii="楷体_GB2312" w:hAnsi="楷体_GB2312" w:eastAsia="楷体_GB2312" w:cs="楷体_GB2312"/>
          <w:sz w:val="28"/>
          <w:szCs w:val="28"/>
        </w:rPr>
        <w:t>联系biz@sscc.com办理合同签署，网关新建、开通或变更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</w:rPr>
        <w:t>已有易境通交易网关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28"/>
          <w:szCs w:val="28"/>
        </w:rPr>
        <w:t>业务。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测试完成后，各参测单位应在2022年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9月19日10</w:t>
      </w:r>
      <w:r>
        <w:rPr>
          <w:rFonts w:hint="eastAsia" w:ascii="楷体_GB2312" w:hAnsi="楷体_GB2312" w:eastAsia="楷体_GB2312" w:cs="楷体_GB2312"/>
          <w:sz w:val="28"/>
          <w:szCs w:val="28"/>
        </w:rPr>
        <w:t>: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z w:val="28"/>
          <w:szCs w:val="28"/>
        </w:rPr>
        <w:t>0前提交测试反馈表（见附件1）</w:t>
      </w:r>
      <w:r>
        <w:rPr>
          <w:rFonts w:hint="eastAsia"/>
          <w:sz w:val="28"/>
          <w:szCs w:val="28"/>
          <w:lang w:val="en-US" w:eastAsia="zh-CN"/>
        </w:rPr>
        <w:t>至cctest@sscc.com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2022年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日</w:t>
      </w: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</w:pPr>
      <w:r>
        <w:rPr>
          <w:rFonts w:hint="eastAsia" w:ascii="楷体_GB2312" w:hAnsi="楷体_GB2312" w:cs="楷体_GB2312"/>
          <w:b/>
          <w:color w:val="000000"/>
          <w:szCs w:val="28"/>
        </w:rPr>
        <w:t>附件</w:t>
      </w:r>
      <w:r>
        <w:rPr>
          <w:rFonts w:ascii="楷体_GB2312" w:hAnsi="楷体_GB2312" w:cs="楷体_GB2312"/>
          <w:b/>
          <w:color w:val="000000"/>
          <w:szCs w:val="28"/>
        </w:rPr>
        <w:t>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2022年9月17日全网测试</w:t>
      </w:r>
      <w:r>
        <w:rPr>
          <w:rFonts w:hint="eastAsia" w:ascii="楷体_GB2312" w:eastAsia="楷体_GB2312"/>
          <w:b/>
          <w:sz w:val="30"/>
          <w:szCs w:val="30"/>
        </w:rPr>
        <w:t>反馈表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境内券商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</w:t>
      </w: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789"/>
        <w:gridCol w:w="118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参测交易单元号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软件系统开发商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2022年9月17日全网测试</w:t>
      </w:r>
      <w:r>
        <w:rPr>
          <w:rFonts w:hint="eastAsia" w:ascii="楷体_GB2312" w:eastAsia="楷体_GB2312"/>
          <w:b/>
          <w:sz w:val="30"/>
          <w:szCs w:val="30"/>
        </w:rPr>
        <w:t>反馈表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境外代理券商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</w:t>
      </w: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963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易境通平台：处理交易撤单委托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易境通平台：处理转托管委托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易境通平台：处理转托管撤单委托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B转H通信系统：处理交易撤单委托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B转H通信系统：处理转托管委托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B转H通信系统：处理转托管撤单委托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执行股份前端监控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根据委托传输通道原路返回回报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F2028"/>
    <w:rsid w:val="268149C0"/>
    <w:rsid w:val="283C3837"/>
    <w:rsid w:val="35527407"/>
    <w:rsid w:val="46311B61"/>
    <w:rsid w:val="477F2028"/>
    <w:rsid w:val="498A08B5"/>
    <w:rsid w:val="7F6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G Times" w:hAnsi="CG Times" w:eastAsia="楷体_GB2312"/>
      <w:sz w:val="28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2022-08-22T00:43:00Z</dcterms:created>
  <dc:creator>xiaodan</dc:creator>
  <cp:lastModifiedBy>xiaodan</cp:lastModifiedBy>
  <dcterms:modified xsi:type="dcterms:W3CDTF">2022-09-15T02:10:28Z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B7DD49C980084F20B0499C2E00130BE3</vt:lpwstr>
  </property>
</Properties>
</file>